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50EEA" w14:textId="277E8600" w:rsidR="00FE6A3B" w:rsidRDefault="00FE6A3B" w:rsidP="00FE6A3B">
      <w:pPr>
        <w:pStyle w:val="3GPPHeader"/>
        <w:spacing w:after="60"/>
        <w:rPr>
          <w:sz w:val="32"/>
          <w:szCs w:val="32"/>
          <w:highlight w:val="yellow"/>
          <w:lang w:val="en-US"/>
        </w:rPr>
      </w:pPr>
      <w:bookmarkStart w:id="0" w:name="_Hlk524960236"/>
      <w:r>
        <w:rPr>
          <w:lang w:val="en-US"/>
        </w:rPr>
        <w:t>3GPP TSG-RAN WG1 Meeting #96</w:t>
      </w:r>
      <w:r w:rsidR="00B030EF">
        <w:rPr>
          <w:lang w:val="en-US"/>
        </w:rPr>
        <w:t>b</w:t>
      </w:r>
      <w:r>
        <w:rPr>
          <w:lang w:val="en-US"/>
        </w:rPr>
        <w:tab/>
      </w:r>
      <w:r>
        <w:rPr>
          <w:sz w:val="32"/>
          <w:szCs w:val="32"/>
          <w:lang w:val="en-US"/>
        </w:rPr>
        <w:t xml:space="preserve"> </w:t>
      </w:r>
      <w:r w:rsidRPr="00C10B37">
        <w:rPr>
          <w:sz w:val="32"/>
          <w:szCs w:val="32"/>
          <w:lang w:val="en-US"/>
        </w:rPr>
        <w:t>R1-19</w:t>
      </w:r>
      <w:r w:rsidR="00C10B37" w:rsidRPr="00C10B37">
        <w:rPr>
          <w:sz w:val="32"/>
          <w:szCs w:val="32"/>
          <w:lang w:val="en-US"/>
        </w:rPr>
        <w:t>05671</w:t>
      </w:r>
    </w:p>
    <w:p w14:paraId="0D5A189A" w14:textId="0C683D50" w:rsidR="00FE6A3B" w:rsidRPr="005B5E25" w:rsidRDefault="00B030EF" w:rsidP="00FE6A3B">
      <w:pPr>
        <w:pStyle w:val="3GPPHeader"/>
        <w:spacing w:after="0"/>
      </w:pPr>
      <w:r>
        <w:rPr>
          <w:lang w:val="en-US"/>
        </w:rPr>
        <w:t>Xi’an China</w:t>
      </w:r>
      <w:r w:rsidR="00FE6A3B">
        <w:rPr>
          <w:lang w:val="en-US"/>
        </w:rPr>
        <w:t xml:space="preserve">, </w:t>
      </w:r>
      <w:r>
        <w:rPr>
          <w:lang w:val="en-US"/>
        </w:rPr>
        <w:t>8</w:t>
      </w:r>
      <w:r w:rsidR="00FE6A3B">
        <w:rPr>
          <w:vertAlign w:val="superscript"/>
          <w:lang w:val="en-US"/>
        </w:rPr>
        <w:t>th</w:t>
      </w:r>
      <w:r w:rsidR="00FE6A3B">
        <w:rPr>
          <w:lang w:val="en-US"/>
        </w:rPr>
        <w:t xml:space="preserve"> February – 1</w:t>
      </w:r>
      <w:r>
        <w:rPr>
          <w:lang w:val="en-US"/>
        </w:rPr>
        <w:t>2</w:t>
      </w:r>
      <w:r w:rsidRPr="00B030EF">
        <w:rPr>
          <w:vertAlign w:val="superscript"/>
          <w:lang w:val="en-US"/>
        </w:rPr>
        <w:t>th</w:t>
      </w:r>
      <w:r>
        <w:rPr>
          <w:lang w:val="en-US"/>
        </w:rPr>
        <w:t xml:space="preserve"> </w:t>
      </w:r>
      <w:proofErr w:type="gramStart"/>
      <w:r>
        <w:rPr>
          <w:lang w:val="en-US"/>
        </w:rPr>
        <w:t>April,</w:t>
      </w:r>
      <w:proofErr w:type="gramEnd"/>
      <w:r>
        <w:rPr>
          <w:lang w:val="en-US"/>
        </w:rPr>
        <w:t xml:space="preserve"> 2019</w:t>
      </w:r>
    </w:p>
    <w:bookmarkEnd w:id="0"/>
    <w:p w14:paraId="51F0FED4" w14:textId="77777777" w:rsidR="00FE6A3B" w:rsidRPr="00A7766F" w:rsidRDefault="00FE6A3B">
      <w:pPr>
        <w:pStyle w:val="3GPPHeader"/>
        <w:spacing w:after="0"/>
        <w:rPr>
          <w:sz w:val="22"/>
          <w:szCs w:val="22"/>
          <w:lang w:val="en-US"/>
        </w:rPr>
      </w:pPr>
    </w:p>
    <w:p w14:paraId="31A38F6B" w14:textId="5DF3181D" w:rsidR="003761F3" w:rsidRPr="002F2D52" w:rsidRDefault="009D2836">
      <w:pPr>
        <w:pStyle w:val="3GPPHeader"/>
        <w:spacing w:after="0"/>
        <w:rPr>
          <w:sz w:val="22"/>
          <w:szCs w:val="22"/>
          <w:lang w:val="en-US"/>
        </w:rPr>
      </w:pPr>
      <w:r w:rsidRPr="002F2D52">
        <w:rPr>
          <w:sz w:val="22"/>
          <w:szCs w:val="22"/>
          <w:lang w:val="en-US"/>
        </w:rPr>
        <w:t>Agenda Item:</w:t>
      </w:r>
      <w:r w:rsidRPr="002F2D52">
        <w:rPr>
          <w:sz w:val="22"/>
          <w:szCs w:val="22"/>
          <w:lang w:val="en-US"/>
        </w:rPr>
        <w:tab/>
        <w:t>7.2.2.1.3</w:t>
      </w:r>
    </w:p>
    <w:p w14:paraId="31A38F6C" w14:textId="77777777" w:rsidR="003761F3" w:rsidRDefault="009D2836">
      <w:pPr>
        <w:pStyle w:val="3GPPHeader"/>
        <w:spacing w:after="0"/>
        <w:rPr>
          <w:sz w:val="22"/>
          <w:szCs w:val="22"/>
        </w:rPr>
      </w:pPr>
      <w:r>
        <w:rPr>
          <w:sz w:val="22"/>
          <w:szCs w:val="22"/>
        </w:rPr>
        <w:t>Source:</w:t>
      </w:r>
      <w:r>
        <w:rPr>
          <w:sz w:val="22"/>
          <w:szCs w:val="22"/>
        </w:rPr>
        <w:tab/>
        <w:t>Ericsson</w:t>
      </w:r>
    </w:p>
    <w:p w14:paraId="31A38F6D" w14:textId="6A321ED5" w:rsidR="003761F3" w:rsidRDefault="009D2836">
      <w:pPr>
        <w:pStyle w:val="3GPPHeader"/>
        <w:spacing w:after="0"/>
        <w:rPr>
          <w:sz w:val="22"/>
          <w:szCs w:val="22"/>
        </w:rPr>
      </w:pPr>
      <w:r>
        <w:rPr>
          <w:sz w:val="22"/>
          <w:szCs w:val="22"/>
        </w:rPr>
        <w:t>Title:</w:t>
      </w:r>
      <w:r>
        <w:rPr>
          <w:sz w:val="22"/>
          <w:szCs w:val="22"/>
        </w:rPr>
        <w:tab/>
      </w:r>
      <w:r w:rsidR="00FC5475" w:rsidRPr="00FC5475">
        <w:rPr>
          <w:sz w:val="22"/>
          <w:szCs w:val="22"/>
        </w:rPr>
        <w:t>Feature lead summary for UL Signals and Channels</w:t>
      </w:r>
    </w:p>
    <w:p w14:paraId="31A38F6E" w14:textId="77777777" w:rsidR="003761F3" w:rsidRDefault="009D2836">
      <w:pPr>
        <w:pStyle w:val="3GPPHeader"/>
        <w:spacing w:after="0"/>
        <w:rPr>
          <w:sz w:val="22"/>
          <w:szCs w:val="22"/>
        </w:rPr>
      </w:pPr>
      <w:r>
        <w:rPr>
          <w:sz w:val="22"/>
          <w:szCs w:val="22"/>
        </w:rPr>
        <w:t>Document for:</w:t>
      </w:r>
      <w:r>
        <w:rPr>
          <w:sz w:val="22"/>
          <w:szCs w:val="22"/>
        </w:rPr>
        <w:tab/>
        <w:t>Discussion, Decision</w:t>
      </w:r>
    </w:p>
    <w:p w14:paraId="31A38F6F" w14:textId="0EBBD754" w:rsidR="003761F3" w:rsidRDefault="001F6A92">
      <w:pPr>
        <w:pStyle w:val="Heading1"/>
      </w:pPr>
      <w:bookmarkStart w:id="1" w:name="_Toc535588806"/>
      <w:bookmarkStart w:id="2" w:name="_Toc1970552"/>
      <w:bookmarkStart w:id="3" w:name="_Toc5100795"/>
      <w:bookmarkStart w:id="4" w:name="_Toc5596041"/>
      <w:bookmarkStart w:id="5" w:name="_Toc5596355"/>
      <w:r>
        <w:t>1</w:t>
      </w:r>
      <w:r>
        <w:tab/>
      </w:r>
      <w:r w:rsidR="009D2836">
        <w:t>Introduction</w:t>
      </w:r>
      <w:bookmarkEnd w:id="1"/>
      <w:bookmarkEnd w:id="2"/>
      <w:bookmarkEnd w:id="3"/>
      <w:bookmarkEnd w:id="4"/>
      <w:bookmarkEnd w:id="5"/>
    </w:p>
    <w:p w14:paraId="31A38F70" w14:textId="77777777" w:rsidR="003761F3" w:rsidRDefault="009D2836">
      <w:pPr>
        <w:pStyle w:val="BodyText"/>
      </w:pPr>
      <w:bookmarkStart w:id="6" w:name="_Ref178064866"/>
      <w:r>
        <w:t>This document summarizes the contributions made under the “UL Signals and Channels” agenda item of the Rel-16 work item on NR-based access to unlicensed spectrum.</w:t>
      </w:r>
    </w:p>
    <w:p w14:paraId="31A38F71" w14:textId="23BF6467" w:rsidR="003761F3" w:rsidRDefault="009D2836">
      <w:pPr>
        <w:pStyle w:val="BodyText"/>
      </w:pPr>
      <w:r>
        <w:t xml:space="preserve">The NR-U WID </w:t>
      </w:r>
      <w:r w:rsidR="00E95FB9">
        <w:t>[21]</w:t>
      </w:r>
      <w:r>
        <w:t xml:space="preserve"> contains the following objectives related to this agenda item:</w:t>
      </w:r>
    </w:p>
    <w:p w14:paraId="31A38F72" w14:textId="77777777" w:rsidR="003761F3" w:rsidRDefault="009D2836">
      <w:pPr>
        <w:pStyle w:val="B2"/>
      </w:pPr>
      <w:r>
        <w:t>-</w:t>
      </w:r>
      <w:r>
        <w:tab/>
        <w:t>UL control including extension of PUCCH format(s) to support PRB-based frequency block-</w:t>
      </w:r>
      <w:proofErr w:type="gramStart"/>
      <w:r>
        <w:t>interlaced  transmission</w:t>
      </w:r>
      <w:proofErr w:type="gramEnd"/>
      <w:r>
        <w:t xml:space="preserve"> and use of Rel-15 NR PUCCH formats 2 and 3 for NR-U operation. Applicability of sub-PRB frequency block-interlaced transmission for 60kHz to be decided by RAN1.</w:t>
      </w:r>
    </w:p>
    <w:p w14:paraId="31A38F73" w14:textId="77777777" w:rsidR="003761F3" w:rsidRDefault="009D2836">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1A38F74" w14:textId="77777777" w:rsidR="003761F3" w:rsidRDefault="009D2836">
      <w:pPr>
        <w:pStyle w:val="B2"/>
      </w:pPr>
      <w:r>
        <w:t>-</w:t>
      </w:r>
      <w:r>
        <w:tab/>
        <w:t>SRS including the introduction of additional flexibility in configuring/triggering SRS in line with agreements during the study phase.</w:t>
      </w:r>
    </w:p>
    <w:p w14:paraId="49CCFA65" w14:textId="0E173E04" w:rsidR="00757FDA" w:rsidRPr="00757FDA" w:rsidRDefault="009D2836" w:rsidP="00757FDA">
      <w:pPr>
        <w:pStyle w:val="BodyText"/>
        <w:jc w:val="left"/>
        <w:rPr>
          <w:noProof/>
        </w:rPr>
      </w:pPr>
      <w:r w:rsidRPr="001E4819">
        <w:t>The following open issues have been identified</w:t>
      </w:r>
      <w:r w:rsidR="007B1059">
        <w:t xml:space="preserve">. An </w:t>
      </w:r>
      <w:r w:rsidR="007B1059" w:rsidRPr="007B1059">
        <w:rPr>
          <w:b/>
        </w:rPr>
        <w:t>asterisk (*)</w:t>
      </w:r>
      <w:r w:rsidR="007B1059">
        <w:t xml:space="preserve"> indicates that this is a </w:t>
      </w:r>
      <w:r w:rsidR="007B1059" w:rsidRPr="007B1059">
        <w:rPr>
          <w:b/>
        </w:rPr>
        <w:t>prioritized topic</w:t>
      </w:r>
      <w:r w:rsidR="007B1059">
        <w:t xml:space="preserve"> for discussion.</w:t>
      </w:r>
      <w:r w:rsidR="00757FDA">
        <w:fldChar w:fldCharType="begin"/>
      </w:r>
      <w:r w:rsidR="00757FDA">
        <w:instrText xml:space="preserve"> TOC \o "1-3" \u </w:instrText>
      </w:r>
      <w:r w:rsidR="00757FDA">
        <w:fldChar w:fldCharType="separate"/>
      </w:r>
    </w:p>
    <w:p w14:paraId="57AECF21" w14:textId="45445BC2" w:rsidR="00757FDA" w:rsidRDefault="00757FDA" w:rsidP="00757FDA">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2</w:t>
      </w:r>
      <w:r>
        <w:rPr>
          <w:rFonts w:asciiTheme="minorHAnsi" w:hAnsiTheme="minorHAnsi" w:cstheme="minorBidi"/>
          <w:b w:val="0"/>
          <w:bCs w:val="0"/>
          <w:caps w:val="0"/>
          <w:noProof/>
          <w:sz w:val="22"/>
          <w:szCs w:val="22"/>
          <w:lang w:val="en-US" w:eastAsia="en-US"/>
        </w:rPr>
        <w:tab/>
      </w:r>
      <w:r>
        <w:rPr>
          <w:noProof/>
        </w:rPr>
        <w:t>PUCCH Design</w:t>
      </w:r>
    </w:p>
    <w:p w14:paraId="684D080B" w14:textId="3C3ED353"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Evaluation assumptions for enhanced PUCCH design</w:t>
      </w:r>
      <w:r>
        <w:rPr>
          <w:noProof/>
        </w:rPr>
        <w:tab/>
      </w:r>
      <w:r w:rsidRPr="00757FDA">
        <w:rPr>
          <w:noProof/>
          <w:highlight w:val="yellow"/>
        </w:rPr>
        <w:t>Proposal*</w:t>
      </w:r>
    </w:p>
    <w:p w14:paraId="6E3A6CC7" w14:textId="5061714C"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PUCCH Format Enhancement</w:t>
      </w:r>
    </w:p>
    <w:p w14:paraId="526C05E1" w14:textId="3B192A83" w:rsidR="00757FDA" w:rsidRDefault="00757FDA" w:rsidP="00757FDA">
      <w:pPr>
        <w:pStyle w:val="TOC3"/>
        <w:tabs>
          <w:tab w:val="left" w:pos="1000"/>
          <w:tab w:val="right" w:leader="dot" w:pos="9629"/>
        </w:tabs>
        <w:spacing w:after="0"/>
        <w:rPr>
          <w:rFonts w:cstheme="minorBidi"/>
          <w:noProof/>
          <w:sz w:val="22"/>
          <w:szCs w:val="22"/>
          <w:lang w:val="en-US" w:eastAsia="en-US"/>
        </w:rPr>
      </w:pPr>
      <w:r>
        <w:rPr>
          <w:noProof/>
        </w:rPr>
        <w:t>2.1.1</w:t>
      </w:r>
      <w:r>
        <w:rPr>
          <w:rFonts w:cstheme="minorBidi"/>
          <w:noProof/>
          <w:sz w:val="22"/>
          <w:szCs w:val="22"/>
          <w:lang w:val="en-US" w:eastAsia="en-US"/>
        </w:rPr>
        <w:tab/>
      </w:r>
      <w:r>
        <w:rPr>
          <w:noProof/>
        </w:rPr>
        <w:t>Small payloads</w:t>
      </w:r>
    </w:p>
    <w:p w14:paraId="152A5EAF" w14:textId="4F80B064" w:rsidR="00757FDA" w:rsidRDefault="00757FDA" w:rsidP="00757FDA">
      <w:pPr>
        <w:pStyle w:val="TOC3"/>
        <w:tabs>
          <w:tab w:val="left" w:pos="1000"/>
          <w:tab w:val="right" w:leader="dot" w:pos="9629"/>
        </w:tabs>
        <w:spacing w:after="0"/>
        <w:rPr>
          <w:rFonts w:cstheme="minorBidi"/>
          <w:noProof/>
          <w:sz w:val="22"/>
          <w:szCs w:val="22"/>
          <w:lang w:val="en-US" w:eastAsia="en-US"/>
        </w:rPr>
      </w:pPr>
      <w:r>
        <w:rPr>
          <w:noProof/>
        </w:rPr>
        <w:t>2.1.2</w:t>
      </w:r>
      <w:r>
        <w:rPr>
          <w:rFonts w:cstheme="minorBidi"/>
          <w:noProof/>
          <w:sz w:val="22"/>
          <w:szCs w:val="22"/>
          <w:lang w:val="en-US" w:eastAsia="en-US"/>
        </w:rPr>
        <w:tab/>
      </w:r>
      <w:r>
        <w:rPr>
          <w:noProof/>
        </w:rPr>
        <w:t>DFT-s-OFDM vs. CP-OFDM for E-PF3</w:t>
      </w:r>
    </w:p>
    <w:p w14:paraId="157F202A" w14:textId="16FBCD23" w:rsidR="00757FDA" w:rsidRDefault="00757FDA" w:rsidP="00757FDA">
      <w:pPr>
        <w:pStyle w:val="TOC3"/>
        <w:tabs>
          <w:tab w:val="left" w:pos="1000"/>
          <w:tab w:val="right" w:leader="dot" w:pos="9629"/>
        </w:tabs>
        <w:spacing w:after="0"/>
        <w:rPr>
          <w:rFonts w:cstheme="minorBidi"/>
          <w:noProof/>
          <w:sz w:val="22"/>
          <w:szCs w:val="22"/>
          <w:lang w:val="en-US" w:eastAsia="en-US"/>
        </w:rPr>
      </w:pPr>
      <w:r>
        <w:rPr>
          <w:noProof/>
        </w:rPr>
        <w:t>2.1.3</w:t>
      </w:r>
      <w:r>
        <w:rPr>
          <w:rFonts w:cstheme="minorBidi"/>
          <w:noProof/>
          <w:sz w:val="22"/>
          <w:szCs w:val="22"/>
          <w:lang w:val="en-US" w:eastAsia="en-US"/>
        </w:rPr>
        <w:tab/>
      </w:r>
      <w:r>
        <w:rPr>
          <w:noProof/>
        </w:rPr>
        <w:t>User-multiplexing for E-PF2 and E-PF3</w:t>
      </w:r>
    </w:p>
    <w:p w14:paraId="4901B4C3" w14:textId="037A5B79" w:rsidR="00757FDA" w:rsidRDefault="00757FDA" w:rsidP="00757FDA">
      <w:pPr>
        <w:pStyle w:val="TOC3"/>
        <w:tabs>
          <w:tab w:val="left" w:pos="1000"/>
          <w:tab w:val="right" w:leader="dot" w:pos="9629"/>
        </w:tabs>
        <w:spacing w:after="0"/>
        <w:rPr>
          <w:rFonts w:cstheme="minorBidi"/>
          <w:noProof/>
          <w:sz w:val="22"/>
          <w:szCs w:val="22"/>
          <w:lang w:val="en-US" w:eastAsia="en-US"/>
        </w:rPr>
      </w:pPr>
      <w:r>
        <w:rPr>
          <w:noProof/>
        </w:rPr>
        <w:t>2.1.4</w:t>
      </w:r>
      <w:r>
        <w:rPr>
          <w:rFonts w:cstheme="minorBidi"/>
          <w:noProof/>
          <w:sz w:val="22"/>
          <w:szCs w:val="22"/>
          <w:lang w:val="en-US" w:eastAsia="en-US"/>
        </w:rPr>
        <w:tab/>
      </w:r>
      <w:r>
        <w:rPr>
          <w:noProof/>
        </w:rPr>
        <w:t>PAPR control for block-interlaced PUCCH format(s)</w:t>
      </w:r>
      <w:r>
        <w:rPr>
          <w:rFonts w:cstheme="minorBidi"/>
          <w:noProof/>
          <w:sz w:val="22"/>
          <w:szCs w:val="22"/>
          <w:lang w:val="en-US" w:eastAsia="en-US"/>
        </w:rPr>
        <w:t xml:space="preserve"> </w:t>
      </w:r>
    </w:p>
    <w:p w14:paraId="61807DF2" w14:textId="6A4D20E2"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Discussion Points for PUCCH Format Enhancement</w:t>
      </w:r>
      <w:r>
        <w:rPr>
          <w:noProof/>
        </w:rPr>
        <w:tab/>
      </w:r>
      <w:r w:rsidRPr="00757FDA">
        <w:rPr>
          <w:noProof/>
          <w:highlight w:val="yellow"/>
        </w:rPr>
        <w:t>Further offline discussion required*</w:t>
      </w:r>
    </w:p>
    <w:p w14:paraId="196C9657" w14:textId="0813D54D" w:rsidR="00757FDA" w:rsidRDefault="00757FDA" w:rsidP="00757FDA">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p>
    <w:p w14:paraId="75D050E2" w14:textId="2BF365BB"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PUSCH resource allocation (RA) in the frequency domain</w:t>
      </w:r>
      <w:r>
        <w:rPr>
          <w:noProof/>
        </w:rPr>
        <w:tab/>
      </w:r>
      <w:r w:rsidRPr="00757FDA">
        <w:rPr>
          <w:noProof/>
          <w:highlight w:val="yellow"/>
        </w:rPr>
        <w:t>Further offline discussion required*</w:t>
      </w:r>
    </w:p>
    <w:p w14:paraId="53BBE0AB" w14:textId="45695A22"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Multiple starting positions for scheduled PUSCH</w:t>
      </w:r>
      <w:r>
        <w:rPr>
          <w:noProof/>
        </w:rPr>
        <w:tab/>
      </w:r>
      <w:r w:rsidRPr="00757FDA">
        <w:rPr>
          <w:noProof/>
          <w:highlight w:val="yellow"/>
        </w:rPr>
        <w:t>Further offline discussion required</w:t>
      </w:r>
    </w:p>
    <w:p w14:paraId="69A6CF9E" w14:textId="7BEAA21E" w:rsidR="00757FDA" w:rsidRDefault="00757FDA" w:rsidP="00757FDA">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SRS Design</w:t>
      </w:r>
    </w:p>
    <w:p w14:paraId="3F77D5E3" w14:textId="3392726E"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Additional OFDM symbol locations for SRS</w:t>
      </w:r>
      <w:r>
        <w:rPr>
          <w:noProof/>
        </w:rPr>
        <w:tab/>
      </w:r>
      <w:r w:rsidRPr="00757FDA">
        <w:rPr>
          <w:noProof/>
          <w:highlight w:val="yellow"/>
        </w:rPr>
        <w:t>Proposal*</w:t>
      </w:r>
    </w:p>
    <w:p w14:paraId="7355381C" w14:textId="35300258"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4.2</w:t>
      </w:r>
      <w:r>
        <w:rPr>
          <w:rFonts w:cstheme="minorBidi"/>
          <w:b w:val="0"/>
          <w:bCs w:val="0"/>
          <w:noProof/>
          <w:sz w:val="22"/>
          <w:szCs w:val="22"/>
          <w:lang w:val="en-US" w:eastAsia="en-US"/>
        </w:rPr>
        <w:tab/>
      </w:r>
      <w:r>
        <w:rPr>
          <w:noProof/>
        </w:rPr>
        <w:t>SRS Waveform</w:t>
      </w:r>
      <w:r>
        <w:rPr>
          <w:noProof/>
        </w:rPr>
        <w:tab/>
      </w:r>
      <w:r w:rsidRPr="00757FDA">
        <w:rPr>
          <w:noProof/>
          <w:highlight w:val="yellow"/>
        </w:rPr>
        <w:t>Further offline discussion required</w:t>
      </w:r>
    </w:p>
    <w:p w14:paraId="2756716D" w14:textId="3DDF975C"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4.3</w:t>
      </w:r>
      <w:r>
        <w:rPr>
          <w:rFonts w:cstheme="minorBidi"/>
          <w:b w:val="0"/>
          <w:bCs w:val="0"/>
          <w:noProof/>
          <w:sz w:val="22"/>
          <w:szCs w:val="22"/>
          <w:lang w:val="en-US" w:eastAsia="en-US"/>
        </w:rPr>
        <w:tab/>
      </w:r>
      <w:r>
        <w:rPr>
          <w:noProof/>
        </w:rPr>
        <w:t>Triggering of aperiodic SRS</w:t>
      </w:r>
      <w:r>
        <w:rPr>
          <w:noProof/>
        </w:rPr>
        <w:tab/>
      </w:r>
      <w:r w:rsidRPr="00757FDA">
        <w:rPr>
          <w:noProof/>
          <w:highlight w:val="yellow"/>
        </w:rPr>
        <w:t>Further offline discussion required</w:t>
      </w:r>
    </w:p>
    <w:p w14:paraId="3A4A21C3" w14:textId="735A4D1C" w:rsidR="00757FDA" w:rsidRDefault="00757FDA" w:rsidP="00757FDA">
      <w:pPr>
        <w:pStyle w:val="TOC1"/>
        <w:tabs>
          <w:tab w:val="left" w:pos="400"/>
          <w:tab w:val="right" w:leader="dot" w:pos="9629"/>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UL Interlace Design</w:t>
      </w:r>
    </w:p>
    <w:p w14:paraId="48FE1466" w14:textId="4288C5BB"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PRB interlace design for 60 kHz</w:t>
      </w:r>
      <w:r>
        <w:rPr>
          <w:noProof/>
        </w:rPr>
        <w:tab/>
      </w:r>
      <w:r w:rsidRPr="00757FDA">
        <w:rPr>
          <w:noProof/>
          <w:highlight w:val="yellow"/>
        </w:rPr>
        <w:t>Further offline discussion required</w:t>
      </w:r>
    </w:p>
    <w:p w14:paraId="56616FBC" w14:textId="0146DEB1" w:rsidR="00757FDA" w:rsidRDefault="00757FDA" w:rsidP="00757FDA">
      <w:pPr>
        <w:pStyle w:val="TOC2"/>
        <w:tabs>
          <w:tab w:val="left" w:pos="600"/>
          <w:tab w:val="right" w:leader="dot" w:pos="9629"/>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Interlace design for CBW &gt; 20 MHz</w:t>
      </w:r>
      <w:r>
        <w:rPr>
          <w:noProof/>
        </w:rPr>
        <w:tab/>
      </w:r>
      <w:r w:rsidRPr="00757FDA">
        <w:rPr>
          <w:noProof/>
          <w:highlight w:val="yellow"/>
        </w:rPr>
        <w:t>Defer discussion</w:t>
      </w:r>
    </w:p>
    <w:p w14:paraId="1AE36FDD" w14:textId="5F477225" w:rsidR="00E559C6" w:rsidRPr="00E559C6" w:rsidRDefault="00757FDA" w:rsidP="00757FDA">
      <w:pPr>
        <w:pStyle w:val="BodyText"/>
        <w:jc w:val="left"/>
      </w:pPr>
      <w:r>
        <w:fldChar w:fldCharType="end"/>
      </w:r>
    </w:p>
    <w:p w14:paraId="1C2A465F" w14:textId="30C5C86B" w:rsidR="001A275C" w:rsidRDefault="001A275C" w:rsidP="001A275C">
      <w:pPr>
        <w:pStyle w:val="Heading1"/>
      </w:pPr>
      <w:bookmarkStart w:id="7" w:name="_Toc5100796"/>
      <w:bookmarkStart w:id="8" w:name="_Toc5596042"/>
      <w:bookmarkStart w:id="9" w:name="_Toc5596356"/>
      <w:bookmarkStart w:id="10" w:name="_Toc535588812"/>
      <w:bookmarkStart w:id="11" w:name="_Toc1970558"/>
      <w:bookmarkEnd w:id="6"/>
      <w:r>
        <w:lastRenderedPageBreak/>
        <w:t>2</w:t>
      </w:r>
      <w:r>
        <w:tab/>
        <w:t>PUCCH Design</w:t>
      </w:r>
      <w:bookmarkEnd w:id="7"/>
      <w:bookmarkEnd w:id="8"/>
      <w:bookmarkEnd w:id="9"/>
    </w:p>
    <w:p w14:paraId="31425489" w14:textId="7528A256" w:rsidR="007B1059" w:rsidRDefault="007B1059" w:rsidP="007B1059">
      <w:pPr>
        <w:pStyle w:val="Heading2"/>
      </w:pPr>
      <w:bookmarkStart w:id="12" w:name="_Toc5596043"/>
      <w:bookmarkStart w:id="13" w:name="_Toc5596357"/>
      <w:r>
        <w:t>2.1</w:t>
      </w:r>
      <w:r>
        <w:tab/>
        <w:t>Evaluation assumptions for enhanced PUCCH design</w:t>
      </w:r>
      <w:bookmarkEnd w:id="12"/>
      <w:bookmarkEnd w:id="13"/>
    </w:p>
    <w:p w14:paraId="58B1CB3C" w14:textId="77777777" w:rsidR="007B1059" w:rsidRDefault="007B1059" w:rsidP="007B1059">
      <w:pPr>
        <w:pStyle w:val="BodyText"/>
      </w:pPr>
      <w:r>
        <w:rPr>
          <w:b/>
          <w:u w:val="single"/>
        </w:rPr>
        <w:t>Description</w:t>
      </w:r>
      <w:r>
        <w:t>:</w:t>
      </w:r>
    </w:p>
    <w:p w14:paraId="1AAD7C21" w14:textId="10AA0532" w:rsidR="00DF492C" w:rsidRDefault="007B1059" w:rsidP="007B1059">
      <w:pPr>
        <w:pStyle w:val="BodyText"/>
      </w:pPr>
      <w:r>
        <w:t xml:space="preserve">Since </w:t>
      </w:r>
      <w:r w:rsidR="00DF492C">
        <w:t xml:space="preserve">evaluations will be required for enhanced PUCCH design, it makes sense to agree on a common set of evaluation assumptions and reporting metrics, as was done in the Initial Access Signals and Channels AI for PRACH design. The </w:t>
      </w:r>
      <w:r w:rsidR="00C25C8F">
        <w:t>below</w:t>
      </w:r>
      <w:r w:rsidR="00DF492C">
        <w:t xml:space="preserve"> proposal is taken from [23], and</w:t>
      </w:r>
      <w:r w:rsidR="00C56A5C">
        <w:t xml:space="preserve"> </w:t>
      </w:r>
      <w:r w:rsidR="00DF492C">
        <w:t xml:space="preserve">is aligned as much as possible with the agreed evaluation assumptions </w:t>
      </w:r>
      <w:r w:rsidR="00C56A5C">
        <w:t xml:space="preserve">and reporting metrics </w:t>
      </w:r>
      <w:r w:rsidR="00DF492C">
        <w:t>agreed for PRACH in the previous two meetings</w:t>
      </w:r>
      <w:r w:rsidR="00C56A5C">
        <w:t xml:space="preserve"> [24</w:t>
      </w:r>
      <w:proofErr w:type="gramStart"/>
      <w:r w:rsidR="00C56A5C">
        <w:t>],[</w:t>
      </w:r>
      <w:proofErr w:type="gramEnd"/>
      <w:r w:rsidR="00C56A5C">
        <w:t>25]</w:t>
      </w:r>
      <w:r w:rsidR="00DF492C">
        <w:t>. Companies are encouraged to provide comments</w:t>
      </w:r>
      <w:r w:rsidR="00C56A5C">
        <w:t xml:space="preserve"> </w:t>
      </w:r>
      <w:r w:rsidR="00DF492C">
        <w:t>during RAN1#96b with the intent on agreeing on a final</w:t>
      </w:r>
      <w:r w:rsidR="00C56A5C">
        <w:t xml:space="preserve"> version by the end of the meeting.</w:t>
      </w:r>
    </w:p>
    <w:tbl>
      <w:tblPr>
        <w:tblStyle w:val="TableGrid"/>
        <w:tblW w:w="9629" w:type="dxa"/>
        <w:tblLayout w:type="fixed"/>
        <w:tblLook w:val="04A0" w:firstRow="1" w:lastRow="0" w:firstColumn="1" w:lastColumn="0" w:noHBand="0" w:noVBand="1"/>
      </w:tblPr>
      <w:tblGrid>
        <w:gridCol w:w="1525"/>
        <w:gridCol w:w="8104"/>
      </w:tblGrid>
      <w:tr w:rsidR="00C56A5C" w14:paraId="068AFD0B" w14:textId="77777777" w:rsidTr="00B77C28">
        <w:tc>
          <w:tcPr>
            <w:tcW w:w="1525" w:type="dxa"/>
          </w:tcPr>
          <w:p w14:paraId="57C97937" w14:textId="77777777" w:rsidR="00C56A5C" w:rsidRDefault="00C56A5C" w:rsidP="00B77C28">
            <w:pPr>
              <w:pStyle w:val="BodyText"/>
              <w:spacing w:after="0"/>
              <w:rPr>
                <w:b/>
                <w:lang w:val="de-DE"/>
              </w:rPr>
            </w:pPr>
            <w:r>
              <w:rPr>
                <w:b/>
                <w:lang w:val="de-DE"/>
              </w:rPr>
              <w:t>Company</w:t>
            </w:r>
          </w:p>
        </w:tc>
        <w:tc>
          <w:tcPr>
            <w:tcW w:w="8104" w:type="dxa"/>
          </w:tcPr>
          <w:p w14:paraId="673C11FD" w14:textId="77777777" w:rsidR="00C56A5C" w:rsidRDefault="00C56A5C" w:rsidP="00B77C28">
            <w:pPr>
              <w:pStyle w:val="BodyText"/>
              <w:spacing w:after="0"/>
              <w:rPr>
                <w:b/>
                <w:lang w:val="de-DE"/>
              </w:rPr>
            </w:pPr>
            <w:r>
              <w:rPr>
                <w:b/>
                <w:lang w:val="de-DE"/>
              </w:rPr>
              <w:t>Comments</w:t>
            </w:r>
          </w:p>
        </w:tc>
      </w:tr>
      <w:tr w:rsidR="00D83C0A" w14:paraId="0E1D509B" w14:textId="77777777" w:rsidTr="00B77C28">
        <w:tc>
          <w:tcPr>
            <w:tcW w:w="1525" w:type="dxa"/>
          </w:tcPr>
          <w:p w14:paraId="1D1A3237" w14:textId="00A07891" w:rsidR="00D83C0A" w:rsidRPr="00B13354" w:rsidRDefault="00D83C0A" w:rsidP="00D83C0A">
            <w:pPr>
              <w:pStyle w:val="BodyText"/>
              <w:spacing w:after="0"/>
              <w:rPr>
                <w:lang w:val="de-DE"/>
              </w:rPr>
            </w:pPr>
            <w:r>
              <w:rPr>
                <w:lang w:val="de-DE"/>
              </w:rPr>
              <w:t>Huawei</w:t>
            </w:r>
          </w:p>
        </w:tc>
        <w:tc>
          <w:tcPr>
            <w:tcW w:w="8104" w:type="dxa"/>
          </w:tcPr>
          <w:p w14:paraId="273DF66B" w14:textId="77777777" w:rsidR="00D83C0A" w:rsidRDefault="00D83C0A" w:rsidP="00D83C0A">
            <w:pPr>
              <w:pStyle w:val="BodyText"/>
              <w:spacing w:after="0"/>
              <w:rPr>
                <w:lang w:val="de-DE"/>
              </w:rPr>
            </w:pPr>
            <w:r>
              <w:rPr>
                <w:lang w:val="de-DE"/>
              </w:rPr>
              <w:t>It would be desirable to follow assumptions used for the PRACH:</w:t>
            </w:r>
          </w:p>
          <w:p w14:paraId="0F233301" w14:textId="77777777" w:rsidR="00D83C0A" w:rsidRDefault="00D83C0A" w:rsidP="00D83C0A">
            <w:pPr>
              <w:pStyle w:val="BodyText"/>
              <w:spacing w:after="0"/>
              <w:rPr>
                <w:lang w:val="de-DE"/>
              </w:rPr>
            </w:pPr>
            <w:r>
              <w:rPr>
                <w:lang w:val="de-DE"/>
              </w:rPr>
              <w:t>Channel model: TDL-C</w:t>
            </w:r>
          </w:p>
          <w:p w14:paraId="54685AF5" w14:textId="77777777" w:rsidR="00D83C0A" w:rsidRDefault="00D83C0A" w:rsidP="00D83C0A">
            <w:pPr>
              <w:pStyle w:val="BodyText"/>
              <w:spacing w:after="0"/>
              <w:rPr>
                <w:lang w:val="de-DE"/>
              </w:rPr>
            </w:pPr>
            <w:r>
              <w:rPr>
                <w:lang w:val="de-DE"/>
              </w:rPr>
              <w:t>Delay scaling: 10 ns, 100 ns</w:t>
            </w:r>
          </w:p>
          <w:p w14:paraId="110529B2" w14:textId="427643EE" w:rsidR="00D83C0A" w:rsidRPr="00B13354" w:rsidRDefault="00D83C0A" w:rsidP="00D83C0A">
            <w:pPr>
              <w:pStyle w:val="BodyText"/>
              <w:spacing w:after="0"/>
              <w:rPr>
                <w:lang w:val="de-DE"/>
              </w:rPr>
            </w:pPr>
            <w:r>
              <w:rPr>
                <w:lang w:val="de-DE"/>
              </w:rPr>
              <w:t xml:space="preserve">Frequency offset: </w:t>
            </w:r>
            <w:r>
              <w:t>0.05 ppm (fixed) at TRP, and 0.1 ppm (fixed) at UE</w:t>
            </w:r>
          </w:p>
        </w:tc>
      </w:tr>
      <w:tr w:rsidR="00D83C0A" w14:paraId="200BA454" w14:textId="77777777" w:rsidTr="00B77C28">
        <w:tc>
          <w:tcPr>
            <w:tcW w:w="1525" w:type="dxa"/>
          </w:tcPr>
          <w:p w14:paraId="15AA13F7" w14:textId="77777777" w:rsidR="00D83C0A" w:rsidRPr="001B7AFF" w:rsidRDefault="00D83C0A" w:rsidP="00D83C0A">
            <w:pPr>
              <w:pStyle w:val="BodyText"/>
              <w:spacing w:after="0"/>
              <w:rPr>
                <w:lang w:val="de-DE"/>
              </w:rPr>
            </w:pPr>
          </w:p>
        </w:tc>
        <w:tc>
          <w:tcPr>
            <w:tcW w:w="8104" w:type="dxa"/>
          </w:tcPr>
          <w:p w14:paraId="38CCB369" w14:textId="77777777" w:rsidR="00D83C0A" w:rsidRPr="001B7AFF" w:rsidRDefault="00D83C0A" w:rsidP="00D83C0A">
            <w:pPr>
              <w:pStyle w:val="BodyText"/>
              <w:spacing w:after="0"/>
              <w:rPr>
                <w:lang w:val="de-DE"/>
              </w:rPr>
            </w:pPr>
          </w:p>
        </w:tc>
      </w:tr>
      <w:tr w:rsidR="00D83C0A" w14:paraId="7FF6E077" w14:textId="77777777" w:rsidTr="00B77C28">
        <w:tc>
          <w:tcPr>
            <w:tcW w:w="1525" w:type="dxa"/>
          </w:tcPr>
          <w:p w14:paraId="79ABF48B" w14:textId="77777777" w:rsidR="00D83C0A" w:rsidRPr="001B7AFF" w:rsidRDefault="00D83C0A" w:rsidP="00D83C0A">
            <w:pPr>
              <w:pStyle w:val="BodyText"/>
              <w:spacing w:after="0"/>
              <w:rPr>
                <w:lang w:val="de-DE"/>
              </w:rPr>
            </w:pPr>
          </w:p>
        </w:tc>
        <w:tc>
          <w:tcPr>
            <w:tcW w:w="8104" w:type="dxa"/>
          </w:tcPr>
          <w:p w14:paraId="54D16404" w14:textId="77777777" w:rsidR="00D83C0A" w:rsidRPr="001B7AFF" w:rsidRDefault="00D83C0A" w:rsidP="00D83C0A">
            <w:pPr>
              <w:pStyle w:val="BodyText"/>
              <w:spacing w:after="0"/>
              <w:rPr>
                <w:lang w:val="de-DE"/>
              </w:rPr>
            </w:pPr>
          </w:p>
        </w:tc>
      </w:tr>
      <w:tr w:rsidR="00D83C0A" w14:paraId="3CB1BBF0" w14:textId="77777777" w:rsidTr="00B77C28">
        <w:tc>
          <w:tcPr>
            <w:tcW w:w="1525" w:type="dxa"/>
          </w:tcPr>
          <w:p w14:paraId="3D0E2E77" w14:textId="77777777" w:rsidR="00D83C0A" w:rsidRDefault="00D83C0A" w:rsidP="00D83C0A">
            <w:pPr>
              <w:pStyle w:val="BodyText"/>
              <w:spacing w:after="0"/>
              <w:rPr>
                <w:lang w:val="de-DE"/>
              </w:rPr>
            </w:pPr>
          </w:p>
        </w:tc>
        <w:tc>
          <w:tcPr>
            <w:tcW w:w="8104" w:type="dxa"/>
          </w:tcPr>
          <w:p w14:paraId="6419612C" w14:textId="77777777" w:rsidR="00D83C0A" w:rsidRDefault="00D83C0A" w:rsidP="00D83C0A">
            <w:pPr>
              <w:pStyle w:val="BodyText"/>
              <w:spacing w:after="0"/>
              <w:rPr>
                <w:lang w:val="de-DE"/>
              </w:rPr>
            </w:pPr>
          </w:p>
        </w:tc>
      </w:tr>
      <w:tr w:rsidR="00D83C0A" w14:paraId="134E5135" w14:textId="77777777" w:rsidTr="00B77C28">
        <w:tc>
          <w:tcPr>
            <w:tcW w:w="1525" w:type="dxa"/>
          </w:tcPr>
          <w:p w14:paraId="0983AFB2" w14:textId="77777777" w:rsidR="00D83C0A" w:rsidRPr="008A4712" w:rsidRDefault="00D83C0A" w:rsidP="00D83C0A">
            <w:pPr>
              <w:pStyle w:val="BodyText"/>
              <w:spacing w:after="0"/>
              <w:rPr>
                <w:lang w:val="de-DE"/>
              </w:rPr>
            </w:pPr>
          </w:p>
        </w:tc>
        <w:tc>
          <w:tcPr>
            <w:tcW w:w="8104" w:type="dxa"/>
          </w:tcPr>
          <w:p w14:paraId="1BF7FA69" w14:textId="77777777" w:rsidR="00D83C0A" w:rsidRPr="008A4712" w:rsidRDefault="00D83C0A" w:rsidP="00D83C0A">
            <w:pPr>
              <w:pStyle w:val="BodyText"/>
              <w:spacing w:after="0"/>
              <w:rPr>
                <w:lang w:val="de-DE"/>
              </w:rPr>
            </w:pPr>
          </w:p>
        </w:tc>
      </w:tr>
    </w:tbl>
    <w:p w14:paraId="3E8E2789" w14:textId="77777777" w:rsidR="00C56A5C" w:rsidRDefault="00C56A5C" w:rsidP="00C56A5C">
      <w:pPr>
        <w:pStyle w:val="BodyText"/>
      </w:pPr>
    </w:p>
    <w:p w14:paraId="6E8F7EF8" w14:textId="45D30857" w:rsidR="00C56A5C" w:rsidRPr="007B1059" w:rsidRDefault="00C56A5C" w:rsidP="00C56A5C">
      <w:pPr>
        <w:pStyle w:val="Proposal"/>
        <w:rPr>
          <w:highlight w:val="yellow"/>
        </w:rPr>
      </w:pPr>
      <w:r>
        <w:rPr>
          <w:highlight w:val="yellow"/>
        </w:rPr>
        <w:t>Agree on a common set of evaluation assumptions and reporting metrics for enhanced PUCCH design</w:t>
      </w:r>
    </w:p>
    <w:p w14:paraId="2DADD742" w14:textId="77777777" w:rsidR="00C56A5C" w:rsidRDefault="00C56A5C" w:rsidP="007B1059">
      <w:pPr>
        <w:pStyle w:val="BodyText"/>
      </w:pPr>
    </w:p>
    <w:p w14:paraId="6F020D90" w14:textId="208A833C" w:rsidR="00C56A5C" w:rsidRPr="00C56A5C" w:rsidRDefault="00C56A5C" w:rsidP="007B1059">
      <w:pPr>
        <w:pStyle w:val="BodyText"/>
        <w:rPr>
          <w:b/>
          <w:u w:val="single"/>
        </w:rPr>
      </w:pPr>
      <w:r w:rsidRPr="00C56A5C">
        <w:rPr>
          <w:b/>
          <w:u w:val="single"/>
        </w:rPr>
        <w:t>Evaluation assumptions</w:t>
      </w:r>
    </w:p>
    <w:tbl>
      <w:tblPr>
        <w:tblW w:w="0" w:type="auto"/>
        <w:tblCellMar>
          <w:left w:w="0" w:type="dxa"/>
          <w:right w:w="0" w:type="dxa"/>
        </w:tblCellMar>
        <w:tblLook w:val="04A0" w:firstRow="1" w:lastRow="0" w:firstColumn="1" w:lastColumn="0" w:noHBand="0" w:noVBand="1"/>
      </w:tblPr>
      <w:tblGrid>
        <w:gridCol w:w="3042"/>
        <w:gridCol w:w="6320"/>
      </w:tblGrid>
      <w:tr w:rsidR="00DF492C" w:rsidRPr="002A7341" w14:paraId="235BECC5" w14:textId="77777777" w:rsidTr="00B77C28">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FCB3" w14:textId="77777777" w:rsidR="00DF492C" w:rsidRPr="002A7341" w:rsidRDefault="00DF492C" w:rsidP="00B77C28">
            <w:pPr>
              <w:spacing w:after="0"/>
              <w:rPr>
                <w:b/>
                <w:bCs/>
                <w:lang w:eastAsia="x-none"/>
              </w:rPr>
            </w:pPr>
            <w:r w:rsidRPr="002A7341">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339C4" w14:textId="77777777" w:rsidR="00DF492C" w:rsidRPr="002A7341" w:rsidRDefault="00DF492C" w:rsidP="00B77C28">
            <w:pPr>
              <w:spacing w:after="0"/>
              <w:rPr>
                <w:b/>
                <w:bCs/>
                <w:lang w:eastAsia="x-none"/>
              </w:rPr>
            </w:pPr>
            <w:r w:rsidRPr="002A7341">
              <w:rPr>
                <w:b/>
                <w:bCs/>
                <w:lang w:eastAsia="x-none"/>
              </w:rPr>
              <w:t>Value</w:t>
            </w:r>
          </w:p>
        </w:tc>
      </w:tr>
      <w:tr w:rsidR="00DF492C" w:rsidRPr="002A7341" w14:paraId="57F1265E"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70FDF" w14:textId="77777777" w:rsidR="00DF492C" w:rsidRPr="002A7341" w:rsidRDefault="00DF492C" w:rsidP="00B77C28">
            <w:pPr>
              <w:spacing w:after="0"/>
              <w:rPr>
                <w:lang w:eastAsia="x-none"/>
              </w:rPr>
            </w:pPr>
            <w:r w:rsidRPr="002A7341">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6488A5E" w14:textId="77777777" w:rsidR="00DF492C" w:rsidRPr="002A7341" w:rsidRDefault="00DF492C" w:rsidP="00B77C28">
            <w:pPr>
              <w:spacing w:after="0"/>
              <w:rPr>
                <w:lang w:eastAsia="x-none"/>
              </w:rPr>
            </w:pPr>
            <w:r w:rsidRPr="002A7341">
              <w:rPr>
                <w:lang w:eastAsia="x-none"/>
              </w:rPr>
              <w:t>5 GHz</w:t>
            </w:r>
          </w:p>
        </w:tc>
      </w:tr>
      <w:tr w:rsidR="00DF492C" w:rsidRPr="002A7341" w14:paraId="02D2DE97"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9C57B" w14:textId="77777777" w:rsidR="00DF492C" w:rsidRPr="002A7341" w:rsidRDefault="00DF492C" w:rsidP="00B77C28">
            <w:pPr>
              <w:spacing w:after="0"/>
              <w:rPr>
                <w:lang w:eastAsia="x-none"/>
              </w:rPr>
            </w:pPr>
            <w:r w:rsidRPr="002A7341">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3F9D7A6" w14:textId="77777777" w:rsidR="00DF492C" w:rsidRPr="002A7341" w:rsidRDefault="00DF492C" w:rsidP="00B77C28">
            <w:pPr>
              <w:spacing w:after="0"/>
              <w:rPr>
                <w:lang w:eastAsia="x-none"/>
              </w:rPr>
            </w:pPr>
            <w:r w:rsidRPr="002A7341">
              <w:rPr>
                <w:lang w:eastAsia="x-none"/>
              </w:rPr>
              <w:t>TDL-</w:t>
            </w:r>
            <w:r>
              <w:rPr>
                <w:lang w:eastAsia="x-none"/>
              </w:rPr>
              <w:t>A</w:t>
            </w:r>
          </w:p>
        </w:tc>
      </w:tr>
      <w:tr w:rsidR="00DF492C" w:rsidRPr="002A7341" w14:paraId="23DEDDE0"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1EDD1" w14:textId="77777777" w:rsidR="00DF492C" w:rsidRPr="002A7341" w:rsidRDefault="00DF492C" w:rsidP="00B77C28">
            <w:pPr>
              <w:spacing w:after="0"/>
              <w:rPr>
                <w:lang w:eastAsia="x-none"/>
              </w:rPr>
            </w:pPr>
            <w:r w:rsidRPr="002A7341">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AFD5627" w14:textId="77777777" w:rsidR="00DF492C" w:rsidRPr="002A7341" w:rsidRDefault="00DF492C" w:rsidP="00B77C28">
            <w:pPr>
              <w:spacing w:after="0"/>
              <w:rPr>
                <w:lang w:eastAsia="x-none"/>
              </w:rPr>
            </w:pPr>
            <w:r>
              <w:rPr>
                <w:lang w:eastAsia="x-none"/>
              </w:rPr>
              <w:t>30</w:t>
            </w:r>
            <w:r w:rsidRPr="002A7341">
              <w:rPr>
                <w:lang w:eastAsia="x-none"/>
              </w:rPr>
              <w:t xml:space="preserve">ns, </w:t>
            </w:r>
            <w:r>
              <w:rPr>
                <w:lang w:eastAsia="x-none"/>
              </w:rPr>
              <w:t>300</w:t>
            </w:r>
            <w:r w:rsidRPr="002A7341">
              <w:rPr>
                <w:lang w:eastAsia="x-none"/>
              </w:rPr>
              <w:t xml:space="preserve"> ns</w:t>
            </w:r>
          </w:p>
        </w:tc>
      </w:tr>
      <w:tr w:rsidR="00DF492C" w:rsidRPr="002A7341" w14:paraId="008BAA93"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2ADB2" w14:textId="77777777" w:rsidR="00DF492C" w:rsidRPr="002A7341" w:rsidRDefault="00DF492C" w:rsidP="00B77C28">
            <w:pPr>
              <w:spacing w:after="0"/>
              <w:rPr>
                <w:lang w:eastAsia="x-none"/>
              </w:rPr>
            </w:pPr>
            <w:r w:rsidRPr="002A7341">
              <w:rPr>
                <w:lang w:eastAsia="x-none"/>
              </w:rPr>
              <w:t>Antenna configuration at BS</w:t>
            </w:r>
            <w:r>
              <w:rPr>
                <w:lang w:eastAsia="x-none"/>
              </w:rPr>
              <w: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3FE5EE7" w14:textId="77777777" w:rsidR="00DF492C" w:rsidRPr="002A7341" w:rsidRDefault="00DF492C" w:rsidP="00B77C28">
            <w:pPr>
              <w:spacing w:after="0"/>
              <w:rPr>
                <w:lang w:eastAsia="x-none"/>
              </w:rPr>
            </w:pPr>
            <w:r w:rsidRPr="002A7341">
              <w:rPr>
                <w:lang w:eastAsia="x-none"/>
              </w:rPr>
              <w:t>(</w:t>
            </w:r>
            <w:proofErr w:type="gramStart"/>
            <w:r w:rsidRPr="002A7341">
              <w:rPr>
                <w:lang w:eastAsia="x-none"/>
              </w:rPr>
              <w:t>M,N</w:t>
            </w:r>
            <w:proofErr w:type="gramEnd"/>
            <w:r w:rsidRPr="002A7341">
              <w:rPr>
                <w:lang w:eastAsia="x-none"/>
              </w:rPr>
              <w:t>,P) = (1,1,2) with omni-directional antenna element</w:t>
            </w:r>
          </w:p>
        </w:tc>
      </w:tr>
      <w:tr w:rsidR="00DF492C" w:rsidRPr="002A7341" w14:paraId="1B935259"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B7730" w14:textId="77777777" w:rsidR="00DF492C" w:rsidRPr="002A7341" w:rsidRDefault="00DF492C" w:rsidP="00B77C28">
            <w:pPr>
              <w:spacing w:after="0"/>
              <w:rPr>
                <w:lang w:eastAsia="x-none"/>
              </w:rPr>
            </w:pPr>
            <w:r w:rsidRPr="002A7341">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DB81F3D" w14:textId="77777777" w:rsidR="00DF492C" w:rsidRPr="002A7341" w:rsidRDefault="00DF492C" w:rsidP="00B77C28">
            <w:pPr>
              <w:spacing w:after="0"/>
              <w:rPr>
                <w:lang w:eastAsia="x-none"/>
              </w:rPr>
            </w:pPr>
            <w:r w:rsidRPr="002A7341">
              <w:rPr>
                <w:lang w:eastAsia="x-none"/>
              </w:rPr>
              <w:t>Single omni-directional antenna element</w:t>
            </w:r>
          </w:p>
        </w:tc>
      </w:tr>
      <w:tr w:rsidR="00DF492C" w:rsidRPr="002A7341" w14:paraId="5EC1A660"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AE0D8" w14:textId="77777777" w:rsidR="00DF492C" w:rsidRPr="002A7341" w:rsidRDefault="00DF492C" w:rsidP="00B77C28">
            <w:pPr>
              <w:spacing w:after="0"/>
              <w:rPr>
                <w:lang w:eastAsia="x-none"/>
              </w:rPr>
            </w:pPr>
            <w:r w:rsidRPr="002A7341">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B20A75E" w14:textId="77777777" w:rsidR="00DF492C" w:rsidRPr="002A7341" w:rsidRDefault="00DF492C" w:rsidP="00B77C28">
            <w:pPr>
              <w:spacing w:after="0"/>
              <w:rPr>
                <w:lang w:eastAsia="x-none"/>
              </w:rPr>
            </w:pPr>
            <w:r w:rsidRPr="002A7341">
              <w:rPr>
                <w:lang w:eastAsia="x-none"/>
              </w:rPr>
              <w:t>No beamforming and no beam selection</w:t>
            </w:r>
          </w:p>
        </w:tc>
      </w:tr>
      <w:tr w:rsidR="00DF492C" w:rsidRPr="002A7341" w14:paraId="6F27F340"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9A00" w14:textId="77777777" w:rsidR="00DF492C" w:rsidRPr="002A7341" w:rsidRDefault="00DF492C" w:rsidP="00B77C28">
            <w:pPr>
              <w:spacing w:after="0"/>
              <w:rPr>
                <w:lang w:eastAsia="x-none"/>
              </w:rPr>
            </w:pPr>
            <w:r w:rsidRPr="002A7341">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8D8C5C5" w14:textId="77777777" w:rsidR="00DF492C" w:rsidRPr="002A7341" w:rsidRDefault="00DF492C" w:rsidP="00B77C28">
            <w:pPr>
              <w:spacing w:after="0"/>
              <w:rPr>
                <w:lang w:eastAsia="x-none"/>
              </w:rPr>
            </w:pPr>
            <w:r>
              <w:rPr>
                <w:lang w:eastAsia="x-none"/>
              </w:rPr>
              <w:t>0 ppm</w:t>
            </w:r>
          </w:p>
        </w:tc>
      </w:tr>
      <w:tr w:rsidR="00DF492C" w:rsidRPr="002A7341" w14:paraId="38D21556"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BD289" w14:textId="77777777" w:rsidR="00DF492C" w:rsidRPr="002A7341" w:rsidRDefault="00DF492C" w:rsidP="00B77C28">
            <w:pPr>
              <w:spacing w:after="0"/>
              <w:rPr>
                <w:lang w:eastAsia="x-none"/>
              </w:rPr>
            </w:pPr>
            <w:r w:rsidRPr="002A7341">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CB8CE60" w14:textId="77777777" w:rsidR="00DF492C" w:rsidRPr="002A7341" w:rsidRDefault="00DF492C" w:rsidP="00B77C28">
            <w:pPr>
              <w:spacing w:after="0"/>
              <w:rPr>
                <w:lang w:eastAsia="x-none"/>
              </w:rPr>
            </w:pPr>
            <w:r w:rsidRPr="002A7341">
              <w:rPr>
                <w:lang w:eastAsia="x-none"/>
              </w:rPr>
              <w:t>3 km/h</w:t>
            </w:r>
          </w:p>
        </w:tc>
      </w:tr>
      <w:tr w:rsidR="00DF492C" w:rsidRPr="002A7341" w14:paraId="052A8846"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963A0" w14:textId="77777777" w:rsidR="00DF492C" w:rsidRPr="002A7341" w:rsidRDefault="00DF492C" w:rsidP="00B77C28">
            <w:pPr>
              <w:spacing w:after="0"/>
              <w:rPr>
                <w:lang w:eastAsia="x-none"/>
              </w:rPr>
            </w:pPr>
            <w:r w:rsidRPr="002A7341">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7BFD3BC" w14:textId="77777777" w:rsidR="00DF492C" w:rsidRPr="002A7341" w:rsidRDefault="00DF492C" w:rsidP="00B77C28">
            <w:pPr>
              <w:spacing w:after="0"/>
              <w:rPr>
                <w:lang w:eastAsia="x-none"/>
              </w:rPr>
            </w:pPr>
            <w:r w:rsidRPr="002A7341">
              <w:rPr>
                <w:lang w:eastAsia="x-none"/>
              </w:rPr>
              <w:t>15</w:t>
            </w:r>
            <w:r>
              <w:rPr>
                <w:lang w:eastAsia="x-none"/>
              </w:rPr>
              <w:t>/</w:t>
            </w:r>
            <w:r w:rsidRPr="002A7341">
              <w:rPr>
                <w:lang w:eastAsia="x-none"/>
              </w:rPr>
              <w:t>30 kHz (with other SCS optional)</w:t>
            </w:r>
          </w:p>
        </w:tc>
      </w:tr>
      <w:tr w:rsidR="00AB4EA9" w:rsidRPr="002A7341" w:rsidDel="00F56B74" w14:paraId="6C961BF1"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D180FC" w14:textId="609B9EE8" w:rsidR="00AB4EA9" w:rsidDel="00F56B74" w:rsidRDefault="00AB4EA9" w:rsidP="00B77C28">
            <w:pPr>
              <w:spacing w:after="0"/>
              <w:rPr>
                <w:lang w:eastAsia="x-none"/>
              </w:rPr>
            </w:pPr>
            <w:r>
              <w:rPr>
                <w:lang w:eastAsia="x-none"/>
              </w:rPr>
              <w:t>Number of code-division multiplexed users</w:t>
            </w:r>
            <w:r w:rsidR="00E3664E">
              <w:rPr>
                <w:lang w:eastAsia="x-none"/>
              </w:rPr>
              <w:t xml:space="preserve">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74E2960" w14:textId="379A7BF2" w:rsidR="00AB4EA9" w:rsidRPr="002A7341" w:rsidDel="00F56B74" w:rsidRDefault="00AB4EA9" w:rsidP="00B77C28">
            <w:pPr>
              <w:spacing w:after="0"/>
              <w:rPr>
                <w:lang w:eastAsia="x-none"/>
              </w:rPr>
            </w:pPr>
            <w:r>
              <w:rPr>
                <w:lang w:eastAsia="x-none"/>
              </w:rPr>
              <w:t>1</w:t>
            </w:r>
            <w:r w:rsidR="00E3664E">
              <w:rPr>
                <w:lang w:eastAsia="x-none"/>
              </w:rPr>
              <w:t xml:space="preserve"> user</w:t>
            </w:r>
            <w:r w:rsidR="00515BEA">
              <w:rPr>
                <w:lang w:eastAsia="x-none"/>
              </w:rPr>
              <w:t>, with other cases optional</w:t>
            </w:r>
          </w:p>
        </w:tc>
      </w:tr>
      <w:tr w:rsidR="00DF492C" w:rsidRPr="002A7341" w14:paraId="24F814AC" w14:textId="77777777" w:rsidTr="00B77C2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6D3BA" w14:textId="77777777" w:rsidR="00DF492C" w:rsidRPr="002A7341" w:rsidRDefault="00DF492C" w:rsidP="00B77C28">
            <w:pPr>
              <w:spacing w:after="0"/>
              <w:rPr>
                <w:lang w:eastAsia="x-none"/>
              </w:rPr>
            </w:pPr>
            <w:r w:rsidRPr="002A7341">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455C70" w14:textId="1FADC9B9" w:rsidR="00DF492C" w:rsidRPr="00FB088F" w:rsidRDefault="00DF492C" w:rsidP="00B77C28">
            <w:pPr>
              <w:spacing w:after="0"/>
              <w:rPr>
                <w:lang w:eastAsia="x-none"/>
              </w:rPr>
            </w:pPr>
            <w:r w:rsidRPr="00FB088F">
              <w:rPr>
                <w:lang w:eastAsia="x-none"/>
              </w:rPr>
              <w:t xml:space="preserve">No </w:t>
            </w:r>
            <w:r w:rsidR="00AB4EA9">
              <w:rPr>
                <w:lang w:eastAsia="x-none"/>
              </w:rPr>
              <w:t xml:space="preserve">inter-cell </w:t>
            </w:r>
            <w:r w:rsidRPr="00FB088F">
              <w:rPr>
                <w:lang w:eastAsia="x-none"/>
              </w:rPr>
              <w:t>interference</w:t>
            </w:r>
          </w:p>
        </w:tc>
      </w:tr>
      <w:tr w:rsidR="00DF492C" w:rsidRPr="002A7341" w14:paraId="4B988AE7" w14:textId="77777777" w:rsidTr="00B77C28">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C3DD81C" w14:textId="77777777" w:rsidR="00DF492C" w:rsidRPr="00967B8C" w:rsidRDefault="00DF492C" w:rsidP="00B77C28">
            <w:pPr>
              <w:spacing w:after="0"/>
              <w:rPr>
                <w:lang w:eastAsia="x-none"/>
              </w:rPr>
            </w:pPr>
            <w:r>
              <w:rPr>
                <w:lang w:eastAsia="x-none"/>
              </w:rPr>
              <w:t xml:space="preserve">* </w:t>
            </w:r>
            <w:r w:rsidRPr="00967B8C">
              <w:rPr>
                <w:lang w:eastAsia="x-none"/>
              </w:rPr>
              <w:t>See Table 7-1 of R1-1704144</w:t>
            </w:r>
          </w:p>
        </w:tc>
      </w:tr>
    </w:tbl>
    <w:p w14:paraId="44333D2A" w14:textId="4F282F50" w:rsidR="00DF492C" w:rsidRDefault="00DF492C" w:rsidP="007B1059">
      <w:pPr>
        <w:pStyle w:val="BodyText"/>
      </w:pPr>
    </w:p>
    <w:p w14:paraId="53ABDD63" w14:textId="1340EA98" w:rsidR="00C56A5C" w:rsidRPr="00C56A5C" w:rsidRDefault="00C56A5C" w:rsidP="007B1059">
      <w:pPr>
        <w:pStyle w:val="BodyText"/>
        <w:rPr>
          <w:b/>
          <w:u w:val="single"/>
        </w:rPr>
      </w:pPr>
      <w:r w:rsidRPr="00C56A5C">
        <w:rPr>
          <w:b/>
          <w:u w:val="single"/>
        </w:rPr>
        <w:t>Reporting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33"/>
        <w:gridCol w:w="5677"/>
      </w:tblGrid>
      <w:tr w:rsidR="00C56A5C" w:rsidRPr="002A7341" w14:paraId="731878E7" w14:textId="77777777" w:rsidTr="00B77C28">
        <w:tc>
          <w:tcPr>
            <w:tcW w:w="2152" w:type="dxa"/>
            <w:shd w:val="clear" w:color="auto" w:fill="auto"/>
          </w:tcPr>
          <w:p w14:paraId="10F25CF7" w14:textId="77777777" w:rsidR="00C56A5C" w:rsidRPr="002A7341" w:rsidRDefault="00C56A5C" w:rsidP="00B77C28">
            <w:pPr>
              <w:spacing w:after="0" w:line="240" w:lineRule="auto"/>
              <w:rPr>
                <w:rFonts w:eastAsia="Batang"/>
                <w:b/>
                <w:lang w:eastAsia="x-none"/>
              </w:rPr>
            </w:pPr>
            <w:r w:rsidRPr="002A7341">
              <w:rPr>
                <w:rFonts w:eastAsia="Batang"/>
                <w:b/>
                <w:lang w:eastAsia="x-none"/>
              </w:rPr>
              <w:t>Parameter</w:t>
            </w:r>
          </w:p>
        </w:tc>
        <w:tc>
          <w:tcPr>
            <w:tcW w:w="1533" w:type="dxa"/>
            <w:shd w:val="clear" w:color="auto" w:fill="auto"/>
          </w:tcPr>
          <w:p w14:paraId="3CE51D70" w14:textId="77777777" w:rsidR="00C56A5C" w:rsidRPr="002A7341" w:rsidRDefault="00C56A5C" w:rsidP="00B77C28">
            <w:pPr>
              <w:spacing w:after="0" w:line="240" w:lineRule="auto"/>
              <w:rPr>
                <w:rFonts w:eastAsia="Batang"/>
                <w:b/>
                <w:lang w:eastAsia="x-none"/>
              </w:rPr>
            </w:pPr>
            <w:r w:rsidRPr="002A7341">
              <w:rPr>
                <w:rFonts w:eastAsia="Batang"/>
                <w:b/>
                <w:lang w:eastAsia="x-none"/>
              </w:rPr>
              <w:t>Value</w:t>
            </w:r>
          </w:p>
        </w:tc>
        <w:tc>
          <w:tcPr>
            <w:tcW w:w="5677" w:type="dxa"/>
            <w:shd w:val="clear" w:color="auto" w:fill="auto"/>
          </w:tcPr>
          <w:p w14:paraId="3CA723E2" w14:textId="77777777" w:rsidR="00C56A5C" w:rsidRPr="002A7341" w:rsidRDefault="00C56A5C" w:rsidP="00B77C28">
            <w:pPr>
              <w:spacing w:after="0" w:line="240" w:lineRule="auto"/>
              <w:rPr>
                <w:rFonts w:eastAsia="Batang"/>
                <w:b/>
                <w:lang w:eastAsia="x-none"/>
              </w:rPr>
            </w:pPr>
            <w:r w:rsidRPr="002A7341">
              <w:rPr>
                <w:rFonts w:eastAsia="Batang"/>
                <w:b/>
                <w:lang w:eastAsia="x-none"/>
              </w:rPr>
              <w:t>Notes</w:t>
            </w:r>
          </w:p>
        </w:tc>
      </w:tr>
      <w:tr w:rsidR="00C56A5C" w:rsidRPr="002A7341" w14:paraId="3A60266C" w14:textId="77777777" w:rsidTr="00B77C28">
        <w:tc>
          <w:tcPr>
            <w:tcW w:w="2152" w:type="dxa"/>
            <w:shd w:val="clear" w:color="auto" w:fill="auto"/>
          </w:tcPr>
          <w:p w14:paraId="0CE33407" w14:textId="77777777" w:rsidR="00C56A5C" w:rsidRPr="002A7341" w:rsidRDefault="00C56A5C" w:rsidP="00B77C28">
            <w:pPr>
              <w:spacing w:after="0" w:line="240" w:lineRule="auto"/>
              <w:rPr>
                <w:rFonts w:eastAsia="Batang"/>
                <w:lang w:eastAsia="x-none"/>
              </w:rPr>
            </w:pPr>
            <w:r>
              <w:rPr>
                <w:rFonts w:eastAsia="Batang"/>
                <w:lang w:eastAsia="x-none"/>
              </w:rPr>
              <w:t>Enhanced PUCCH Format</w:t>
            </w:r>
          </w:p>
        </w:tc>
        <w:tc>
          <w:tcPr>
            <w:tcW w:w="1533" w:type="dxa"/>
            <w:shd w:val="clear" w:color="auto" w:fill="auto"/>
          </w:tcPr>
          <w:p w14:paraId="034F98A2"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1F9F3926" w14:textId="5234CE80" w:rsidR="00C56A5C" w:rsidRPr="002A7341" w:rsidRDefault="00C56A5C" w:rsidP="00B77C28">
            <w:pPr>
              <w:spacing w:after="0" w:line="240" w:lineRule="auto"/>
              <w:rPr>
                <w:rFonts w:eastAsia="Batang"/>
                <w:lang w:eastAsia="x-none"/>
              </w:rPr>
            </w:pPr>
            <w:r>
              <w:rPr>
                <w:rFonts w:eastAsia="Batang"/>
                <w:lang w:eastAsia="x-none"/>
              </w:rPr>
              <w:t xml:space="preserve">e.g., </w:t>
            </w:r>
            <w:r w:rsidR="00515BEA">
              <w:rPr>
                <w:rFonts w:eastAsia="Batang"/>
                <w:lang w:eastAsia="x-none"/>
              </w:rPr>
              <w:t>E-PF0, E-PF1, E-PF2, E-PF3</w:t>
            </w:r>
          </w:p>
        </w:tc>
      </w:tr>
      <w:tr w:rsidR="00C56A5C" w:rsidRPr="002A7341" w14:paraId="46A93395" w14:textId="77777777" w:rsidTr="00B77C28">
        <w:tc>
          <w:tcPr>
            <w:tcW w:w="2152" w:type="dxa"/>
            <w:shd w:val="clear" w:color="auto" w:fill="auto"/>
          </w:tcPr>
          <w:p w14:paraId="15AECFE2" w14:textId="77777777" w:rsidR="00C56A5C" w:rsidRDefault="00C56A5C" w:rsidP="00B77C28">
            <w:pPr>
              <w:spacing w:after="0" w:line="240" w:lineRule="auto"/>
              <w:rPr>
                <w:rFonts w:eastAsia="Batang"/>
                <w:lang w:eastAsia="x-none"/>
              </w:rPr>
            </w:pPr>
            <w:r>
              <w:rPr>
                <w:rFonts w:eastAsia="Batang"/>
                <w:lang w:eastAsia="x-none"/>
              </w:rPr>
              <w:t>Number of OFDM symbols used for PUCCH resource</w:t>
            </w:r>
          </w:p>
        </w:tc>
        <w:tc>
          <w:tcPr>
            <w:tcW w:w="1533" w:type="dxa"/>
            <w:shd w:val="clear" w:color="auto" w:fill="auto"/>
          </w:tcPr>
          <w:p w14:paraId="6E69D1FD"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6CA9BC49" w14:textId="77777777" w:rsidR="00C56A5C" w:rsidRDefault="00C56A5C" w:rsidP="00B77C28">
            <w:pPr>
              <w:spacing w:after="0" w:line="240" w:lineRule="auto"/>
              <w:rPr>
                <w:rFonts w:eastAsia="Batang"/>
                <w:lang w:eastAsia="x-none"/>
              </w:rPr>
            </w:pPr>
            <w:r>
              <w:rPr>
                <w:rFonts w:eastAsia="Batang"/>
                <w:lang w:eastAsia="x-none"/>
              </w:rPr>
              <w:t>e.g., 1, 2, 4, 14</w:t>
            </w:r>
          </w:p>
        </w:tc>
      </w:tr>
      <w:tr w:rsidR="00C56A5C" w:rsidRPr="002A7341" w14:paraId="2C500D61" w14:textId="77777777" w:rsidTr="00B77C28">
        <w:tc>
          <w:tcPr>
            <w:tcW w:w="2152" w:type="dxa"/>
            <w:shd w:val="clear" w:color="auto" w:fill="auto"/>
          </w:tcPr>
          <w:p w14:paraId="642CA6BB" w14:textId="7C7AFCFD" w:rsidR="00C56A5C" w:rsidRPr="002A7341" w:rsidRDefault="00C56A5C" w:rsidP="00B77C28">
            <w:pPr>
              <w:spacing w:after="0" w:line="240" w:lineRule="auto"/>
              <w:rPr>
                <w:rFonts w:eastAsia="Batang"/>
                <w:lang w:eastAsia="x-none"/>
              </w:rPr>
            </w:pPr>
            <w:r>
              <w:rPr>
                <w:rFonts w:eastAsia="Batang"/>
                <w:lang w:eastAsia="x-none"/>
              </w:rPr>
              <w:t xml:space="preserve">Number </w:t>
            </w:r>
            <w:r w:rsidRPr="002A7341">
              <w:rPr>
                <w:rFonts w:eastAsia="Batang"/>
                <w:lang w:eastAsia="x-none"/>
              </w:rPr>
              <w:t xml:space="preserve">of </w:t>
            </w:r>
            <w:r w:rsidR="00B514D1">
              <w:rPr>
                <w:rFonts w:eastAsia="Batang"/>
                <w:lang w:eastAsia="x-none"/>
              </w:rPr>
              <w:t xml:space="preserve">RBs </w:t>
            </w:r>
            <w:r w:rsidRPr="002A7341">
              <w:rPr>
                <w:rFonts w:eastAsia="Batang"/>
                <w:lang w:eastAsia="x-none"/>
              </w:rPr>
              <w:t>used</w:t>
            </w:r>
            <w:r>
              <w:rPr>
                <w:rFonts w:eastAsia="Batang"/>
                <w:lang w:eastAsia="x-none"/>
              </w:rPr>
              <w:t xml:space="preserve"> for PUCCH resource</w:t>
            </w:r>
            <w:r w:rsidR="00B514D1">
              <w:rPr>
                <w:rFonts w:eastAsia="Batang"/>
                <w:lang w:eastAsia="x-none"/>
              </w:rPr>
              <w:t xml:space="preserve"> (N_RB)</w:t>
            </w:r>
          </w:p>
        </w:tc>
        <w:tc>
          <w:tcPr>
            <w:tcW w:w="1533" w:type="dxa"/>
            <w:shd w:val="clear" w:color="auto" w:fill="auto"/>
          </w:tcPr>
          <w:p w14:paraId="20053857"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034F245F" w14:textId="794C9D3E" w:rsidR="00C56A5C" w:rsidRDefault="00C56A5C" w:rsidP="00B77C28">
            <w:pPr>
              <w:spacing w:after="0" w:line="240" w:lineRule="auto"/>
              <w:rPr>
                <w:rFonts w:eastAsia="Batang"/>
                <w:lang w:eastAsia="x-none"/>
              </w:rPr>
            </w:pPr>
            <w:r>
              <w:rPr>
                <w:rFonts w:eastAsia="Batang"/>
                <w:lang w:eastAsia="x-none"/>
              </w:rPr>
              <w:t>At least 1 full interlace</w:t>
            </w:r>
            <w:r w:rsidR="00B514D1">
              <w:rPr>
                <w:rFonts w:eastAsia="Batang"/>
                <w:lang w:eastAsia="x-none"/>
              </w:rPr>
              <w:t xml:space="preserve"> assumed</w:t>
            </w:r>
          </w:p>
          <w:p w14:paraId="0E32FDEC" w14:textId="77777777" w:rsidR="00C56A5C" w:rsidRPr="002A7341" w:rsidRDefault="00C56A5C" w:rsidP="00B77C28">
            <w:pPr>
              <w:spacing w:after="0" w:line="240" w:lineRule="auto"/>
              <w:rPr>
                <w:rFonts w:eastAsia="Batang"/>
                <w:lang w:eastAsia="x-none"/>
              </w:rPr>
            </w:pPr>
            <w:r>
              <w:rPr>
                <w:rFonts w:eastAsia="Batang"/>
                <w:lang w:eastAsia="x-none"/>
              </w:rPr>
              <w:t>(Assume interlace design for 20 MHz carrier bandwidth as agreed in RAN1AH#1901 for 15kH and 30 kHz is used)</w:t>
            </w:r>
          </w:p>
          <w:p w14:paraId="5543FD0F" w14:textId="77777777" w:rsidR="00C56A5C" w:rsidRPr="002A7341" w:rsidRDefault="00C56A5C" w:rsidP="00B77C28">
            <w:pPr>
              <w:spacing w:after="0" w:line="240" w:lineRule="auto"/>
              <w:rPr>
                <w:rFonts w:eastAsia="Batang"/>
                <w:lang w:eastAsia="x-none"/>
              </w:rPr>
            </w:pPr>
          </w:p>
        </w:tc>
      </w:tr>
      <w:tr w:rsidR="00C56A5C" w:rsidRPr="002A7341" w14:paraId="31CE75B9" w14:textId="77777777" w:rsidTr="00B77C28">
        <w:tc>
          <w:tcPr>
            <w:tcW w:w="2152" w:type="dxa"/>
            <w:shd w:val="clear" w:color="auto" w:fill="auto"/>
          </w:tcPr>
          <w:p w14:paraId="161E0F6B" w14:textId="77777777" w:rsidR="00C56A5C" w:rsidRDefault="00C56A5C" w:rsidP="00B77C28">
            <w:pPr>
              <w:spacing w:after="0" w:line="240" w:lineRule="auto"/>
              <w:rPr>
                <w:rFonts w:eastAsia="Batang"/>
                <w:lang w:eastAsia="x-none"/>
              </w:rPr>
            </w:pPr>
            <w:r>
              <w:rPr>
                <w:rFonts w:eastAsia="Batang"/>
                <w:lang w:eastAsia="x-none"/>
              </w:rPr>
              <w:lastRenderedPageBreak/>
              <w:t xml:space="preserve">Frequency domain OCC configuration details </w:t>
            </w:r>
          </w:p>
        </w:tc>
        <w:tc>
          <w:tcPr>
            <w:tcW w:w="1533" w:type="dxa"/>
            <w:shd w:val="clear" w:color="auto" w:fill="auto"/>
          </w:tcPr>
          <w:p w14:paraId="1A4232CC"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78A3750D" w14:textId="77777777" w:rsidR="00C56A5C" w:rsidRDefault="00C56A5C" w:rsidP="00B77C28">
            <w:pPr>
              <w:spacing w:after="0" w:line="240" w:lineRule="auto"/>
              <w:rPr>
                <w:rFonts w:eastAsia="Batang"/>
                <w:lang w:eastAsia="x-none"/>
              </w:rPr>
            </w:pPr>
            <w:r>
              <w:rPr>
                <w:rFonts w:eastAsia="Batang"/>
                <w:lang w:eastAsia="x-none"/>
              </w:rPr>
              <w:t>Include length and type of OCC, mapping of OCCs to control symbols and reference (DMRS) symbols, OCC cycling (if applicable)</w:t>
            </w:r>
          </w:p>
        </w:tc>
      </w:tr>
      <w:tr w:rsidR="00C56A5C" w:rsidRPr="002A7341" w14:paraId="2905CF3F" w14:textId="77777777" w:rsidTr="00B77C28">
        <w:tc>
          <w:tcPr>
            <w:tcW w:w="2152" w:type="dxa"/>
            <w:shd w:val="clear" w:color="auto" w:fill="auto"/>
          </w:tcPr>
          <w:p w14:paraId="588719BD" w14:textId="77777777" w:rsidR="00C56A5C" w:rsidRPr="002A7341" w:rsidRDefault="00C56A5C" w:rsidP="00B77C28">
            <w:pPr>
              <w:spacing w:after="0" w:line="240" w:lineRule="auto"/>
              <w:rPr>
                <w:rFonts w:eastAsia="Batang"/>
                <w:lang w:eastAsia="x-none"/>
              </w:rPr>
            </w:pPr>
            <w:r>
              <w:rPr>
                <w:rFonts w:eastAsia="Batang"/>
                <w:lang w:eastAsia="x-none"/>
              </w:rPr>
              <w:t>Time domain OCC configuration details (if applicable)</w:t>
            </w:r>
          </w:p>
        </w:tc>
        <w:tc>
          <w:tcPr>
            <w:tcW w:w="1533" w:type="dxa"/>
            <w:shd w:val="clear" w:color="auto" w:fill="auto"/>
          </w:tcPr>
          <w:p w14:paraId="51F35834"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7F8B95FC" w14:textId="77777777" w:rsidR="00C56A5C" w:rsidRPr="002A7341" w:rsidRDefault="00C56A5C" w:rsidP="00B77C28">
            <w:pPr>
              <w:spacing w:after="0" w:line="240" w:lineRule="auto"/>
              <w:rPr>
                <w:rFonts w:eastAsia="Batang"/>
                <w:lang w:eastAsia="x-none"/>
              </w:rPr>
            </w:pPr>
            <w:r>
              <w:rPr>
                <w:rFonts w:eastAsia="Batang"/>
                <w:lang w:eastAsia="x-none"/>
              </w:rPr>
              <w:t>Include length and type of OCC, mapping of OCCs to control symbols and reference (DMRS) symbols</w:t>
            </w:r>
          </w:p>
        </w:tc>
      </w:tr>
      <w:tr w:rsidR="00263DA4" w:rsidRPr="002A7341" w14:paraId="7F7FFB49" w14:textId="77777777" w:rsidTr="00B77C28">
        <w:tc>
          <w:tcPr>
            <w:tcW w:w="2152" w:type="dxa"/>
            <w:shd w:val="clear" w:color="auto" w:fill="auto"/>
          </w:tcPr>
          <w:p w14:paraId="1CE42904" w14:textId="5D86D8C7" w:rsidR="00263DA4" w:rsidRDefault="00263DA4" w:rsidP="00B77C28">
            <w:pPr>
              <w:spacing w:after="0" w:line="240" w:lineRule="auto"/>
              <w:rPr>
                <w:rFonts w:eastAsia="Batang"/>
                <w:lang w:eastAsia="x-none"/>
              </w:rPr>
            </w:pPr>
            <w:r>
              <w:rPr>
                <w:rFonts w:eastAsia="Batang"/>
                <w:lang w:eastAsia="x-none"/>
              </w:rPr>
              <w:t xml:space="preserve">Number of </w:t>
            </w:r>
            <w:r w:rsidR="00AB4EA9">
              <w:rPr>
                <w:rFonts w:eastAsia="Batang"/>
                <w:lang w:eastAsia="x-none"/>
              </w:rPr>
              <w:t xml:space="preserve">code-division </w:t>
            </w:r>
            <w:r>
              <w:rPr>
                <w:rFonts w:eastAsia="Batang"/>
                <w:lang w:eastAsia="x-none"/>
              </w:rPr>
              <w:t>multiplexed users</w:t>
            </w:r>
          </w:p>
        </w:tc>
        <w:tc>
          <w:tcPr>
            <w:tcW w:w="1533" w:type="dxa"/>
            <w:shd w:val="clear" w:color="auto" w:fill="auto"/>
          </w:tcPr>
          <w:p w14:paraId="78065272" w14:textId="77777777" w:rsidR="00263DA4" w:rsidRPr="002A7341" w:rsidRDefault="00263DA4" w:rsidP="00B77C28">
            <w:pPr>
              <w:spacing w:after="0" w:line="240" w:lineRule="auto"/>
              <w:rPr>
                <w:rFonts w:eastAsia="Batang"/>
                <w:lang w:eastAsia="x-none"/>
              </w:rPr>
            </w:pPr>
          </w:p>
        </w:tc>
        <w:tc>
          <w:tcPr>
            <w:tcW w:w="5677" w:type="dxa"/>
            <w:shd w:val="clear" w:color="auto" w:fill="auto"/>
          </w:tcPr>
          <w:p w14:paraId="66B301BE" w14:textId="7D09F67F" w:rsidR="00263DA4" w:rsidRDefault="00AB4EA9" w:rsidP="00B77C28">
            <w:pPr>
              <w:spacing w:after="0" w:line="240" w:lineRule="auto"/>
              <w:rPr>
                <w:rFonts w:eastAsia="Batang"/>
                <w:lang w:eastAsia="x-none"/>
              </w:rPr>
            </w:pPr>
            <w:r>
              <w:rPr>
                <w:rFonts w:eastAsia="Batang"/>
                <w:lang w:eastAsia="x-none"/>
              </w:rPr>
              <w:t>1 user is assumed</w:t>
            </w:r>
            <w:r w:rsidR="00515BEA">
              <w:rPr>
                <w:rFonts w:eastAsia="Batang"/>
                <w:lang w:eastAsia="x-none"/>
              </w:rPr>
              <w:t xml:space="preserve"> as baseline</w:t>
            </w:r>
          </w:p>
          <w:p w14:paraId="2595D102" w14:textId="02425569" w:rsidR="00BD4229" w:rsidRDefault="00BD4229" w:rsidP="00B77C28">
            <w:pPr>
              <w:spacing w:after="0" w:line="240" w:lineRule="auto"/>
              <w:rPr>
                <w:rFonts w:eastAsia="Batang"/>
                <w:lang w:eastAsia="x-none"/>
              </w:rPr>
            </w:pPr>
            <w:r>
              <w:rPr>
                <w:rFonts w:eastAsia="Batang"/>
                <w:lang w:eastAsia="x-none"/>
              </w:rPr>
              <w:t>Companies are to report other cases</w:t>
            </w:r>
            <w:r w:rsidR="002F2D52">
              <w:rPr>
                <w:rFonts w:eastAsia="Batang"/>
                <w:lang w:eastAsia="x-none"/>
              </w:rPr>
              <w:t xml:space="preserve"> if evaluated</w:t>
            </w:r>
          </w:p>
        </w:tc>
      </w:tr>
      <w:tr w:rsidR="00C56A5C" w:rsidRPr="002A7341" w14:paraId="06DBDC8D" w14:textId="77777777" w:rsidTr="00B77C28">
        <w:tc>
          <w:tcPr>
            <w:tcW w:w="2152" w:type="dxa"/>
            <w:shd w:val="clear" w:color="auto" w:fill="auto"/>
          </w:tcPr>
          <w:p w14:paraId="5EEC7089" w14:textId="77777777" w:rsidR="00C56A5C" w:rsidRDefault="00C56A5C" w:rsidP="00B77C28">
            <w:pPr>
              <w:spacing w:after="0" w:line="240" w:lineRule="auto"/>
              <w:rPr>
                <w:rFonts w:eastAsia="Batang"/>
                <w:lang w:eastAsia="x-none"/>
              </w:rPr>
            </w:pPr>
            <w:r>
              <w:rPr>
                <w:rFonts w:eastAsia="Batang"/>
                <w:lang w:eastAsia="x-none"/>
              </w:rPr>
              <w:t>Waveform</w:t>
            </w:r>
          </w:p>
        </w:tc>
        <w:tc>
          <w:tcPr>
            <w:tcW w:w="1533" w:type="dxa"/>
            <w:shd w:val="clear" w:color="auto" w:fill="auto"/>
          </w:tcPr>
          <w:p w14:paraId="2FA63101"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15B2C929" w14:textId="77777777" w:rsidR="00C56A5C" w:rsidRDefault="00C56A5C" w:rsidP="00B77C28">
            <w:pPr>
              <w:spacing w:after="0" w:line="240" w:lineRule="auto"/>
              <w:rPr>
                <w:rFonts w:eastAsia="Batang"/>
                <w:lang w:eastAsia="x-none"/>
              </w:rPr>
            </w:pPr>
            <w:r>
              <w:rPr>
                <w:rFonts w:eastAsia="Batang"/>
                <w:lang w:eastAsia="x-none"/>
              </w:rPr>
              <w:t>e.g., CP-OFDM or DFT-s-OFDM</w:t>
            </w:r>
          </w:p>
        </w:tc>
      </w:tr>
      <w:tr w:rsidR="00C56A5C" w:rsidRPr="002A7341" w14:paraId="2A5C0133" w14:textId="77777777" w:rsidTr="00B77C28">
        <w:tc>
          <w:tcPr>
            <w:tcW w:w="2152" w:type="dxa"/>
            <w:shd w:val="clear" w:color="auto" w:fill="auto"/>
          </w:tcPr>
          <w:p w14:paraId="3BA8B89B" w14:textId="77777777" w:rsidR="00C56A5C" w:rsidRPr="002A7341" w:rsidRDefault="00C56A5C" w:rsidP="00B77C28">
            <w:pPr>
              <w:spacing w:after="0" w:line="240" w:lineRule="auto"/>
              <w:rPr>
                <w:rFonts w:eastAsia="Batang"/>
                <w:lang w:eastAsia="x-none"/>
              </w:rPr>
            </w:pPr>
            <w:r>
              <w:rPr>
                <w:rFonts w:eastAsia="Batang"/>
                <w:lang w:eastAsia="x-none"/>
              </w:rPr>
              <w:t>PUCCH encoder type</w:t>
            </w:r>
          </w:p>
        </w:tc>
        <w:tc>
          <w:tcPr>
            <w:tcW w:w="1533" w:type="dxa"/>
            <w:shd w:val="clear" w:color="auto" w:fill="auto"/>
          </w:tcPr>
          <w:p w14:paraId="52BEF2AA"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0270543B" w14:textId="77777777" w:rsidR="00C56A5C" w:rsidRPr="002A7341" w:rsidRDefault="00C56A5C" w:rsidP="00B77C28">
            <w:pPr>
              <w:spacing w:after="0" w:line="240" w:lineRule="auto"/>
              <w:rPr>
                <w:rFonts w:eastAsia="Batang"/>
                <w:lang w:eastAsia="x-none"/>
              </w:rPr>
            </w:pPr>
            <w:r>
              <w:rPr>
                <w:rFonts w:eastAsia="Batang"/>
                <w:lang w:eastAsia="x-none"/>
              </w:rPr>
              <w:t>e.g., Reed Muller or Polar</w:t>
            </w:r>
          </w:p>
        </w:tc>
      </w:tr>
      <w:tr w:rsidR="00C56A5C" w:rsidRPr="002A7341" w14:paraId="6A9341D3" w14:textId="77777777" w:rsidTr="00B77C28">
        <w:trPr>
          <w:trHeight w:val="278"/>
        </w:trPr>
        <w:tc>
          <w:tcPr>
            <w:tcW w:w="2152" w:type="dxa"/>
            <w:shd w:val="clear" w:color="auto" w:fill="auto"/>
          </w:tcPr>
          <w:p w14:paraId="26A6C9FD" w14:textId="77777777" w:rsidR="00C56A5C" w:rsidRPr="002A7341" w:rsidRDefault="00C56A5C" w:rsidP="00B77C28">
            <w:pPr>
              <w:spacing w:after="0" w:line="240" w:lineRule="auto"/>
              <w:rPr>
                <w:rFonts w:eastAsia="Batang"/>
                <w:lang w:eastAsia="x-none"/>
              </w:rPr>
            </w:pPr>
            <w:r w:rsidRPr="002A7341">
              <w:rPr>
                <w:rFonts w:eastAsia="Batang"/>
                <w:lang w:eastAsia="x-none"/>
              </w:rPr>
              <w:t>SCS</w:t>
            </w:r>
          </w:p>
        </w:tc>
        <w:tc>
          <w:tcPr>
            <w:tcW w:w="1533" w:type="dxa"/>
            <w:shd w:val="clear" w:color="auto" w:fill="auto"/>
          </w:tcPr>
          <w:p w14:paraId="679FABD3"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738FB157" w14:textId="77777777" w:rsidR="00C56A5C" w:rsidRPr="002A7341" w:rsidRDefault="00C56A5C" w:rsidP="00B77C28">
            <w:pPr>
              <w:spacing w:after="0" w:line="240" w:lineRule="auto"/>
              <w:rPr>
                <w:rFonts w:eastAsia="Batang"/>
                <w:lang w:eastAsia="x-none"/>
              </w:rPr>
            </w:pPr>
            <w:r w:rsidRPr="002A7341">
              <w:rPr>
                <w:rFonts w:eastAsia="Batang"/>
                <w:lang w:eastAsia="x-none"/>
              </w:rPr>
              <w:t>15KHz</w:t>
            </w:r>
            <w:r>
              <w:rPr>
                <w:rFonts w:eastAsia="Batang"/>
                <w:lang w:eastAsia="x-none"/>
              </w:rPr>
              <w:t xml:space="preserve">, </w:t>
            </w:r>
            <w:r w:rsidRPr="002A7341">
              <w:rPr>
                <w:rFonts w:eastAsia="Batang"/>
                <w:lang w:eastAsia="x-none"/>
              </w:rPr>
              <w:t>30KHz</w:t>
            </w:r>
          </w:p>
        </w:tc>
      </w:tr>
      <w:tr w:rsidR="00C56A5C" w:rsidRPr="002A7341" w14:paraId="21FFE014" w14:textId="77777777" w:rsidTr="00B77C28">
        <w:tc>
          <w:tcPr>
            <w:tcW w:w="2152" w:type="dxa"/>
            <w:shd w:val="clear" w:color="auto" w:fill="auto"/>
          </w:tcPr>
          <w:p w14:paraId="2E513929" w14:textId="77777777" w:rsidR="00C56A5C" w:rsidRPr="002A7341" w:rsidRDefault="00C56A5C" w:rsidP="00B77C28">
            <w:pPr>
              <w:spacing w:after="0" w:line="240" w:lineRule="auto"/>
              <w:rPr>
                <w:rFonts w:eastAsia="Batang"/>
                <w:lang w:eastAsia="x-none"/>
              </w:rPr>
            </w:pPr>
            <w:r w:rsidRPr="002A7341">
              <w:rPr>
                <w:rFonts w:eastAsia="Batang"/>
                <w:lang w:eastAsia="x-none"/>
              </w:rPr>
              <w:t>Noise level, Np (dBm)</w:t>
            </w:r>
          </w:p>
        </w:tc>
        <w:tc>
          <w:tcPr>
            <w:tcW w:w="1533" w:type="dxa"/>
            <w:shd w:val="clear" w:color="auto" w:fill="auto"/>
          </w:tcPr>
          <w:p w14:paraId="7D0A96E2"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1A4B56C3" w14:textId="70C80EA4" w:rsidR="00C56A5C" w:rsidRPr="00515BEA" w:rsidRDefault="00C56A5C" w:rsidP="00B77C28">
            <w:pPr>
              <w:spacing w:after="0" w:line="240" w:lineRule="auto"/>
              <w:rPr>
                <w:rFonts w:eastAsia="Batang"/>
                <w:lang w:val="sv-SE" w:eastAsia="x-none"/>
              </w:rPr>
            </w:pPr>
            <w:r w:rsidRPr="00515BEA">
              <w:rPr>
                <w:rFonts w:eastAsia="Batang"/>
                <w:lang w:val="sv-SE" w:eastAsia="x-none"/>
              </w:rPr>
              <w:t>Np = -174 + 10*log10(SCS*</w:t>
            </w:r>
            <w:r w:rsidR="00B514D1" w:rsidRPr="00515BEA">
              <w:rPr>
                <w:rFonts w:eastAsia="Batang"/>
                <w:lang w:val="sv-SE" w:eastAsia="x-none"/>
              </w:rPr>
              <w:t>12*N_RB</w:t>
            </w:r>
            <w:r w:rsidRPr="00515BEA">
              <w:rPr>
                <w:rFonts w:eastAsia="Batang"/>
                <w:lang w:val="sv-SE" w:eastAsia="x-none"/>
              </w:rPr>
              <w:t>) + NF</w:t>
            </w:r>
          </w:p>
          <w:p w14:paraId="574C37A7" w14:textId="3C91CB8E" w:rsidR="00C56A5C" w:rsidRPr="002A7341" w:rsidRDefault="00C56A5C" w:rsidP="00B77C28">
            <w:pPr>
              <w:spacing w:after="0" w:line="240" w:lineRule="auto"/>
              <w:rPr>
                <w:rFonts w:eastAsia="Batang"/>
                <w:lang w:eastAsia="x-none"/>
              </w:rPr>
            </w:pPr>
            <w:r w:rsidRPr="002A7341">
              <w:rPr>
                <w:rFonts w:eastAsia="Batang"/>
                <w:lang w:eastAsia="x-none"/>
              </w:rPr>
              <w:t>NF</w:t>
            </w:r>
            <w:r>
              <w:rPr>
                <w:rFonts w:eastAsia="Batang"/>
                <w:lang w:eastAsia="x-none"/>
              </w:rPr>
              <w:t xml:space="preserve"> </w:t>
            </w:r>
            <w:r w:rsidRPr="002A7341">
              <w:rPr>
                <w:rFonts w:eastAsia="Batang"/>
                <w:lang w:eastAsia="x-none"/>
              </w:rPr>
              <w:t>=</w:t>
            </w:r>
            <w:r>
              <w:rPr>
                <w:rFonts w:eastAsia="Batang"/>
                <w:lang w:eastAsia="x-none"/>
              </w:rPr>
              <w:t xml:space="preserve"> </w:t>
            </w:r>
            <w:r w:rsidRPr="002A7341">
              <w:rPr>
                <w:rFonts w:eastAsia="Batang"/>
                <w:lang w:eastAsia="x-none"/>
              </w:rPr>
              <w:t>5dB</w:t>
            </w:r>
          </w:p>
        </w:tc>
      </w:tr>
      <w:tr w:rsidR="00C56A5C" w:rsidRPr="002A7341" w14:paraId="4920E315" w14:textId="77777777" w:rsidTr="00B77C28">
        <w:tc>
          <w:tcPr>
            <w:tcW w:w="2152" w:type="dxa"/>
            <w:shd w:val="clear" w:color="auto" w:fill="auto"/>
            <w:vAlign w:val="center"/>
          </w:tcPr>
          <w:p w14:paraId="70443402" w14:textId="77777777" w:rsidR="00C56A5C" w:rsidRPr="002A7341" w:rsidRDefault="00C56A5C" w:rsidP="00B77C28">
            <w:pPr>
              <w:spacing w:after="0" w:line="240" w:lineRule="auto"/>
              <w:rPr>
                <w:rFonts w:eastAsia="Batang"/>
                <w:lang w:eastAsia="x-none"/>
              </w:rPr>
            </w:pPr>
            <w:bookmarkStart w:id="14" w:name="_Hlk5184969"/>
            <w:r>
              <w:rPr>
                <w:rFonts w:eastAsia="Batang"/>
                <w:lang w:eastAsia="x-none"/>
              </w:rPr>
              <w:t xml:space="preserve">Required </w:t>
            </w:r>
            <w:r w:rsidRPr="002A7341">
              <w:rPr>
                <w:rFonts w:eastAsia="Batang"/>
                <w:lang w:eastAsia="x-none"/>
              </w:rPr>
              <w:t>SNR (dB)</w:t>
            </w:r>
          </w:p>
        </w:tc>
        <w:tc>
          <w:tcPr>
            <w:tcW w:w="1533" w:type="dxa"/>
            <w:shd w:val="clear" w:color="auto" w:fill="auto"/>
          </w:tcPr>
          <w:p w14:paraId="038C1B47"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30FF31A9" w14:textId="77777777" w:rsidR="00C56A5C" w:rsidRPr="002A7341" w:rsidRDefault="00C56A5C" w:rsidP="00B77C28">
            <w:pPr>
              <w:spacing w:after="0" w:line="240" w:lineRule="auto"/>
              <w:rPr>
                <w:rFonts w:eastAsia="Batang"/>
                <w:lang w:eastAsia="x-none"/>
              </w:rPr>
            </w:pPr>
            <w:r>
              <w:rPr>
                <w:rFonts w:eastAsia="Batang"/>
                <w:lang w:eastAsia="x-none"/>
              </w:rPr>
              <w:t xml:space="preserve">Required </w:t>
            </w:r>
            <w:r w:rsidRPr="002A7341">
              <w:rPr>
                <w:rFonts w:eastAsia="Batang"/>
                <w:lang w:eastAsia="x-none"/>
              </w:rPr>
              <w:t xml:space="preserve">SNR needed </w:t>
            </w:r>
            <w:r>
              <w:rPr>
                <w:rFonts w:eastAsia="Batang"/>
                <w:lang w:eastAsia="x-none"/>
              </w:rPr>
              <w:t xml:space="preserve">to fulfil detection </w:t>
            </w:r>
            <w:proofErr w:type="gramStart"/>
            <w:r>
              <w:rPr>
                <w:rFonts w:eastAsia="Batang"/>
                <w:lang w:eastAsia="x-none"/>
              </w:rPr>
              <w:t>criterion</w:t>
            </w:r>
            <w:r w:rsidRPr="00967B8C">
              <w:rPr>
                <w:rFonts w:eastAsia="Batang"/>
                <w:vertAlign w:val="superscript"/>
                <w:lang w:eastAsia="x-none"/>
              </w:rPr>
              <w:t>(</w:t>
            </w:r>
            <w:proofErr w:type="gramEnd"/>
            <w:r w:rsidRPr="00967B8C">
              <w:rPr>
                <w:rFonts w:eastAsia="Batang"/>
                <w:vertAlign w:val="superscript"/>
                <w:lang w:eastAsia="x-none"/>
              </w:rPr>
              <w:t>1)</w:t>
            </w:r>
            <w:r w:rsidRPr="002A7341">
              <w:rPr>
                <w:rFonts w:eastAsia="Batang"/>
                <w:lang w:eastAsia="x-none"/>
              </w:rPr>
              <w:t>, read from simulation curve</w:t>
            </w:r>
          </w:p>
        </w:tc>
      </w:tr>
      <w:bookmarkEnd w:id="14"/>
      <w:tr w:rsidR="00C56A5C" w:rsidRPr="002A7341" w14:paraId="1E4AC8AA" w14:textId="77777777" w:rsidTr="00B77C28">
        <w:tc>
          <w:tcPr>
            <w:tcW w:w="2152" w:type="dxa"/>
            <w:shd w:val="clear" w:color="auto" w:fill="auto"/>
            <w:vAlign w:val="center"/>
          </w:tcPr>
          <w:p w14:paraId="0DB4696F" w14:textId="77777777" w:rsidR="00C56A5C" w:rsidRPr="002A7341" w:rsidRDefault="00C56A5C" w:rsidP="00B77C28">
            <w:pPr>
              <w:spacing w:after="0" w:line="240" w:lineRule="auto"/>
              <w:rPr>
                <w:rFonts w:eastAsia="Batang"/>
                <w:lang w:eastAsia="x-none"/>
              </w:rPr>
            </w:pPr>
            <w:r>
              <w:rPr>
                <w:rFonts w:eastAsia="Batang"/>
                <w:lang w:eastAsia="x-none"/>
              </w:rPr>
              <w:t>Cubic Metric</w:t>
            </w:r>
          </w:p>
        </w:tc>
        <w:tc>
          <w:tcPr>
            <w:tcW w:w="1533" w:type="dxa"/>
            <w:shd w:val="clear" w:color="auto" w:fill="auto"/>
          </w:tcPr>
          <w:p w14:paraId="5D3D81C4"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1BA8301F" w14:textId="77777777" w:rsidR="00C56A5C" w:rsidRDefault="00C56A5C" w:rsidP="00B77C28">
            <w:pPr>
              <w:spacing w:after="0" w:line="240" w:lineRule="auto"/>
              <w:rPr>
                <w:rFonts w:eastAsia="Batang"/>
                <w:lang w:eastAsia="x-none"/>
              </w:rPr>
            </w:pPr>
            <w:r>
              <w:rPr>
                <w:rFonts w:eastAsia="Batang"/>
                <w:lang w:eastAsia="x-none"/>
              </w:rPr>
              <w:t>Note: Single value reported in dB</w:t>
            </w:r>
          </w:p>
        </w:tc>
      </w:tr>
      <w:tr w:rsidR="00C56A5C" w:rsidRPr="002A7341" w14:paraId="19A564A2" w14:textId="77777777" w:rsidTr="00B77C28">
        <w:tc>
          <w:tcPr>
            <w:tcW w:w="2152" w:type="dxa"/>
            <w:shd w:val="clear" w:color="auto" w:fill="auto"/>
          </w:tcPr>
          <w:p w14:paraId="3600EC76" w14:textId="77777777" w:rsidR="00C56A5C" w:rsidRPr="002A7341" w:rsidRDefault="00C56A5C" w:rsidP="00B77C28">
            <w:pPr>
              <w:spacing w:after="0" w:line="240" w:lineRule="auto"/>
              <w:rPr>
                <w:rFonts w:eastAsia="Batang"/>
                <w:lang w:eastAsia="x-none"/>
              </w:rPr>
            </w:pPr>
            <w:proofErr w:type="spellStart"/>
            <w:r w:rsidRPr="002A7341">
              <w:rPr>
                <w:rFonts w:eastAsia="Batang"/>
                <w:lang w:eastAsia="x-none"/>
              </w:rPr>
              <w:t>P_max</w:t>
            </w:r>
            <w:proofErr w:type="spellEnd"/>
            <w:r w:rsidRPr="002A7341">
              <w:rPr>
                <w:rFonts w:eastAsia="Batang"/>
                <w:lang w:eastAsia="x-none"/>
              </w:rPr>
              <w:t xml:space="preserve"> (dBm)</w:t>
            </w:r>
          </w:p>
        </w:tc>
        <w:tc>
          <w:tcPr>
            <w:tcW w:w="1533" w:type="dxa"/>
            <w:shd w:val="clear" w:color="auto" w:fill="auto"/>
          </w:tcPr>
          <w:p w14:paraId="5C7C4860"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26F17F17" w14:textId="77777777" w:rsidR="00C56A5C" w:rsidRPr="002A7341" w:rsidRDefault="00C56A5C" w:rsidP="00B77C28">
            <w:pPr>
              <w:spacing w:after="0" w:line="240" w:lineRule="auto"/>
              <w:rPr>
                <w:rFonts w:eastAsia="Batang"/>
                <w:lang w:eastAsia="x-none"/>
              </w:rPr>
            </w:pPr>
            <w:r w:rsidRPr="002A7341">
              <w:rPr>
                <w:rFonts w:eastAsia="Batang"/>
                <w:lang w:eastAsia="x-none"/>
              </w:rPr>
              <w:t xml:space="preserve">Maximum allowed transmit power under PSD limit of 10dBm/MHz measured in any 1MHz chunk and considers the RBs used </w:t>
            </w:r>
            <w:r>
              <w:rPr>
                <w:rFonts w:eastAsia="Batang"/>
                <w:lang w:eastAsia="x-none"/>
              </w:rPr>
              <w:t>for the PUCCH resource</w:t>
            </w:r>
          </w:p>
        </w:tc>
      </w:tr>
      <w:tr w:rsidR="00C56A5C" w:rsidRPr="002A7341" w14:paraId="7ED5C47B" w14:textId="77777777" w:rsidTr="00B77C28">
        <w:tc>
          <w:tcPr>
            <w:tcW w:w="2152" w:type="dxa"/>
            <w:shd w:val="clear" w:color="auto" w:fill="auto"/>
          </w:tcPr>
          <w:p w14:paraId="79125511" w14:textId="77777777" w:rsidR="00C56A5C" w:rsidRPr="002A7341" w:rsidRDefault="00C56A5C" w:rsidP="00B77C28">
            <w:pPr>
              <w:spacing w:after="0" w:line="240" w:lineRule="auto"/>
              <w:rPr>
                <w:rFonts w:eastAsia="Batang"/>
                <w:lang w:eastAsia="x-none"/>
              </w:rPr>
            </w:pPr>
            <w:proofErr w:type="spellStart"/>
            <w:r w:rsidRPr="002A7341">
              <w:rPr>
                <w:rFonts w:eastAsia="Batang"/>
                <w:lang w:eastAsia="x-none"/>
              </w:rPr>
              <w:t>Backoff</w:t>
            </w:r>
            <w:proofErr w:type="spellEnd"/>
            <w:r w:rsidRPr="002A7341">
              <w:rPr>
                <w:rFonts w:eastAsia="Batang"/>
                <w:lang w:eastAsia="x-none"/>
              </w:rPr>
              <w:t xml:space="preserve"> (dB)</w:t>
            </w:r>
          </w:p>
        </w:tc>
        <w:tc>
          <w:tcPr>
            <w:tcW w:w="1533" w:type="dxa"/>
            <w:shd w:val="clear" w:color="auto" w:fill="auto"/>
          </w:tcPr>
          <w:p w14:paraId="4F56728C"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42754AFD" w14:textId="77777777" w:rsidR="00C56A5C" w:rsidRDefault="00C56A5C" w:rsidP="00B77C28">
            <w:pPr>
              <w:spacing w:after="0" w:line="240" w:lineRule="auto"/>
              <w:rPr>
                <w:rFonts w:eastAsia="Batang"/>
                <w:lang w:eastAsia="x-none"/>
              </w:rPr>
            </w:pPr>
            <w:proofErr w:type="spellStart"/>
            <w:r w:rsidRPr="002A7341">
              <w:rPr>
                <w:rFonts w:eastAsia="Batang"/>
                <w:lang w:eastAsia="x-none"/>
              </w:rPr>
              <w:t>Backoff</w:t>
            </w:r>
            <w:proofErr w:type="spellEnd"/>
            <w:r w:rsidRPr="002A7341">
              <w:rPr>
                <w:rFonts w:eastAsia="Batang"/>
                <w:lang w:eastAsia="x-none"/>
              </w:rPr>
              <w:t xml:space="preserve"> is computed as </w:t>
            </w:r>
            <w:r>
              <w:rPr>
                <w:rFonts w:eastAsia="Batang"/>
                <w:lang w:eastAsia="x-none"/>
              </w:rPr>
              <w:t xml:space="preserve">the </w:t>
            </w:r>
            <w:r w:rsidRPr="002A7341">
              <w:rPr>
                <w:rFonts w:eastAsia="Batang"/>
                <w:lang w:eastAsia="x-none"/>
              </w:rPr>
              <w:t>[cubic metric]</w:t>
            </w:r>
            <w:r>
              <w:rPr>
                <w:rFonts w:eastAsia="Batang"/>
                <w:lang w:eastAsia="x-none"/>
              </w:rPr>
              <w:t>.</w:t>
            </w:r>
          </w:p>
          <w:p w14:paraId="28CA957E" w14:textId="77777777" w:rsidR="00C56A5C" w:rsidRPr="002A7341" w:rsidRDefault="00C56A5C" w:rsidP="00B77C28">
            <w:pPr>
              <w:spacing w:after="0" w:line="240" w:lineRule="auto"/>
              <w:rPr>
                <w:rFonts w:eastAsia="Batang"/>
                <w:lang w:eastAsia="x-none"/>
              </w:rPr>
            </w:pPr>
            <w:r w:rsidRPr="002A7341">
              <w:rPr>
                <w:rFonts w:eastAsia="Batang"/>
                <w:lang w:eastAsia="x-none"/>
              </w:rPr>
              <w:t xml:space="preserve">Note: If cubic metric is not used, information on the </w:t>
            </w:r>
            <w:proofErr w:type="spellStart"/>
            <w:r w:rsidRPr="002A7341">
              <w:rPr>
                <w:rFonts w:eastAsia="Batang"/>
                <w:lang w:eastAsia="x-none"/>
              </w:rPr>
              <w:t>backoff</w:t>
            </w:r>
            <w:proofErr w:type="spellEnd"/>
            <w:r w:rsidRPr="002A7341">
              <w:rPr>
                <w:rFonts w:eastAsia="Batang"/>
                <w:lang w:eastAsia="x-none"/>
              </w:rPr>
              <w:t xml:space="preserve"> metric used should be provided.</w:t>
            </w:r>
          </w:p>
        </w:tc>
      </w:tr>
      <w:tr w:rsidR="00C56A5C" w:rsidRPr="002A7341" w14:paraId="7C81B10E" w14:textId="77777777" w:rsidTr="00B77C28">
        <w:tc>
          <w:tcPr>
            <w:tcW w:w="2152" w:type="dxa"/>
            <w:shd w:val="clear" w:color="auto" w:fill="auto"/>
          </w:tcPr>
          <w:p w14:paraId="69DFAE59" w14:textId="77777777" w:rsidR="00C56A5C" w:rsidRPr="002A7341" w:rsidRDefault="00C56A5C" w:rsidP="00B77C28">
            <w:pPr>
              <w:spacing w:after="0" w:line="240" w:lineRule="auto"/>
              <w:rPr>
                <w:rFonts w:eastAsia="Batang"/>
                <w:lang w:eastAsia="x-none"/>
              </w:rPr>
            </w:pPr>
            <w:r w:rsidRPr="002A7341">
              <w:rPr>
                <w:rFonts w:eastAsia="Batang"/>
                <w:lang w:eastAsia="x-none"/>
              </w:rPr>
              <w:t>P_TX (dBm)</w:t>
            </w:r>
          </w:p>
        </w:tc>
        <w:tc>
          <w:tcPr>
            <w:tcW w:w="1533" w:type="dxa"/>
            <w:shd w:val="clear" w:color="auto" w:fill="auto"/>
          </w:tcPr>
          <w:p w14:paraId="45307C5A"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701F5160" w14:textId="77777777" w:rsidR="00C56A5C" w:rsidRPr="002A7341" w:rsidRDefault="00C56A5C" w:rsidP="00B77C28">
            <w:pPr>
              <w:spacing w:after="0" w:line="240" w:lineRule="auto"/>
              <w:rPr>
                <w:rFonts w:eastAsia="Batang"/>
                <w:lang w:eastAsia="x-none"/>
              </w:rPr>
            </w:pPr>
            <w:r w:rsidRPr="002A7341">
              <w:rPr>
                <w:rFonts w:eastAsia="Batang"/>
                <w:lang w:eastAsia="x-none"/>
              </w:rPr>
              <w:t>P_TX</w:t>
            </w:r>
            <w:r>
              <w:rPr>
                <w:rFonts w:eastAsia="Batang"/>
                <w:lang w:eastAsia="x-none"/>
              </w:rPr>
              <w:t xml:space="preserve"> </w:t>
            </w:r>
            <w:r w:rsidRPr="002A7341">
              <w:rPr>
                <w:rFonts w:eastAsia="Batang"/>
                <w:lang w:eastAsia="x-none"/>
              </w:rPr>
              <w:t>=</w:t>
            </w:r>
            <w:r>
              <w:rPr>
                <w:rFonts w:eastAsia="Batang"/>
                <w:lang w:eastAsia="x-none"/>
              </w:rPr>
              <w:t xml:space="preserve"> </w:t>
            </w:r>
            <w:proofErr w:type="gramStart"/>
            <w:r w:rsidRPr="002A7341">
              <w:rPr>
                <w:rFonts w:eastAsia="Batang"/>
                <w:lang w:eastAsia="x-none"/>
              </w:rPr>
              <w:t>min(</w:t>
            </w:r>
            <w:proofErr w:type="spellStart"/>
            <w:proofErr w:type="gramEnd"/>
            <w:r w:rsidRPr="002A7341">
              <w:rPr>
                <w:rFonts w:eastAsia="Batang"/>
                <w:lang w:eastAsia="x-none"/>
              </w:rPr>
              <w:t>P_max</w:t>
            </w:r>
            <w:proofErr w:type="spellEnd"/>
            <w:r w:rsidRPr="002A7341">
              <w:rPr>
                <w:rFonts w:eastAsia="Batang"/>
                <w:lang w:eastAsia="x-none"/>
              </w:rPr>
              <w:t xml:space="preserve">, 23- </w:t>
            </w:r>
            <w:proofErr w:type="spellStart"/>
            <w:r w:rsidRPr="002A7341">
              <w:rPr>
                <w:rFonts w:eastAsia="Batang"/>
                <w:lang w:eastAsia="x-none"/>
              </w:rPr>
              <w:t>Backoff</w:t>
            </w:r>
            <w:proofErr w:type="spellEnd"/>
            <w:r w:rsidRPr="002A7341">
              <w:rPr>
                <w:rFonts w:eastAsia="Batang"/>
                <w:lang w:eastAsia="x-none"/>
              </w:rPr>
              <w:t xml:space="preserve">) is maximum allowed transmit power for the waveform considering </w:t>
            </w:r>
            <w:proofErr w:type="spellStart"/>
            <w:r w:rsidRPr="002A7341">
              <w:rPr>
                <w:rFonts w:eastAsia="Batang"/>
                <w:lang w:eastAsia="x-none"/>
              </w:rPr>
              <w:t>backoff</w:t>
            </w:r>
            <w:proofErr w:type="spellEnd"/>
          </w:p>
        </w:tc>
      </w:tr>
      <w:tr w:rsidR="00C56A5C" w:rsidRPr="002A7341" w14:paraId="26FDAA5B" w14:textId="77777777" w:rsidTr="00B77C28">
        <w:tc>
          <w:tcPr>
            <w:tcW w:w="2152" w:type="dxa"/>
            <w:shd w:val="clear" w:color="auto" w:fill="auto"/>
          </w:tcPr>
          <w:p w14:paraId="1672568E" w14:textId="77777777" w:rsidR="00C56A5C" w:rsidRPr="002A7341" w:rsidRDefault="00C56A5C" w:rsidP="00B77C28">
            <w:pPr>
              <w:spacing w:after="0" w:line="240" w:lineRule="auto"/>
              <w:rPr>
                <w:rFonts w:eastAsia="Batang"/>
                <w:lang w:eastAsia="x-none"/>
              </w:rPr>
            </w:pPr>
            <w:r w:rsidRPr="002A7341">
              <w:rPr>
                <w:rFonts w:eastAsia="Batang"/>
                <w:lang w:eastAsia="x-none"/>
              </w:rPr>
              <w:t>MCL (dB)</w:t>
            </w:r>
          </w:p>
        </w:tc>
        <w:tc>
          <w:tcPr>
            <w:tcW w:w="1533" w:type="dxa"/>
            <w:shd w:val="clear" w:color="auto" w:fill="auto"/>
          </w:tcPr>
          <w:p w14:paraId="3B6F51CA"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38A181CF" w14:textId="77777777" w:rsidR="00C56A5C" w:rsidRPr="002A7341" w:rsidRDefault="00C56A5C" w:rsidP="00B77C28">
            <w:pPr>
              <w:spacing w:after="0" w:line="240" w:lineRule="auto"/>
              <w:rPr>
                <w:rFonts w:eastAsia="Batang"/>
                <w:lang w:eastAsia="x-none"/>
              </w:rPr>
            </w:pPr>
            <w:r w:rsidRPr="002A7341">
              <w:rPr>
                <w:rFonts w:eastAsia="Batang"/>
                <w:lang w:eastAsia="x-none"/>
              </w:rPr>
              <w:t>MCL = P_TX</w:t>
            </w:r>
            <w:r>
              <w:rPr>
                <w:rFonts w:eastAsia="Batang"/>
                <w:lang w:eastAsia="x-none"/>
              </w:rPr>
              <w:t xml:space="preserve"> – </w:t>
            </w:r>
            <w:r w:rsidRPr="002A7341">
              <w:rPr>
                <w:rFonts w:eastAsia="Batang"/>
                <w:lang w:eastAsia="x-none"/>
              </w:rPr>
              <w:t>SNR</w:t>
            </w:r>
            <w:r>
              <w:rPr>
                <w:rFonts w:eastAsia="Batang"/>
                <w:lang w:eastAsia="x-none"/>
              </w:rPr>
              <w:t xml:space="preserve"> – </w:t>
            </w:r>
            <w:r w:rsidRPr="002A7341">
              <w:rPr>
                <w:rFonts w:eastAsia="Batang"/>
                <w:lang w:eastAsia="x-none"/>
              </w:rPr>
              <w:t>Np</w:t>
            </w:r>
          </w:p>
        </w:tc>
      </w:tr>
      <w:tr w:rsidR="00C56A5C" w:rsidRPr="002A7341" w14:paraId="661F2DA6" w14:textId="77777777" w:rsidTr="00B77C28">
        <w:tc>
          <w:tcPr>
            <w:tcW w:w="2152" w:type="dxa"/>
            <w:shd w:val="clear" w:color="auto" w:fill="auto"/>
          </w:tcPr>
          <w:p w14:paraId="6C7D3BD3" w14:textId="77777777" w:rsidR="00C56A5C" w:rsidRPr="002A7341" w:rsidRDefault="00C56A5C" w:rsidP="00B77C28">
            <w:pPr>
              <w:spacing w:after="0" w:line="240" w:lineRule="auto"/>
              <w:rPr>
                <w:rFonts w:eastAsia="Batang"/>
                <w:lang w:eastAsia="x-none"/>
              </w:rPr>
            </w:pPr>
            <w:r>
              <w:rPr>
                <w:rFonts w:eastAsia="Batang"/>
                <w:lang w:eastAsia="x-none"/>
              </w:rPr>
              <w:t>PUCCH payload size(s) (bits)</w:t>
            </w:r>
          </w:p>
        </w:tc>
        <w:tc>
          <w:tcPr>
            <w:tcW w:w="1533" w:type="dxa"/>
            <w:shd w:val="clear" w:color="auto" w:fill="auto"/>
          </w:tcPr>
          <w:p w14:paraId="1B6CF488"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3DEDC805" w14:textId="77777777" w:rsidR="00C56A5C" w:rsidRPr="002A7341" w:rsidRDefault="00C56A5C" w:rsidP="00B77C28">
            <w:pPr>
              <w:spacing w:after="0" w:line="240" w:lineRule="auto"/>
              <w:rPr>
                <w:rFonts w:eastAsia="Batang"/>
                <w:lang w:eastAsia="x-none"/>
              </w:rPr>
            </w:pPr>
            <w:r>
              <w:rPr>
                <w:rFonts w:eastAsia="Batang"/>
                <w:lang w:eastAsia="x-none"/>
              </w:rPr>
              <w:t>If multiple payload sizes evaluated, then MCL to be plotted vs. PUCCH payload size</w:t>
            </w:r>
          </w:p>
        </w:tc>
      </w:tr>
      <w:tr w:rsidR="00C56A5C" w:rsidRPr="002A7341" w14:paraId="7282E154" w14:textId="77777777" w:rsidTr="00B77C28">
        <w:tc>
          <w:tcPr>
            <w:tcW w:w="2152" w:type="dxa"/>
            <w:shd w:val="clear" w:color="auto" w:fill="auto"/>
          </w:tcPr>
          <w:p w14:paraId="55271E3B" w14:textId="77777777" w:rsidR="00C56A5C" w:rsidRDefault="00C56A5C" w:rsidP="00B77C28">
            <w:pPr>
              <w:spacing w:after="0" w:line="240" w:lineRule="auto"/>
              <w:rPr>
                <w:rFonts w:eastAsia="Batang"/>
                <w:lang w:eastAsia="x-none"/>
              </w:rPr>
            </w:pPr>
            <w:r>
              <w:rPr>
                <w:rFonts w:eastAsia="Batang"/>
                <w:lang w:eastAsia="x-none"/>
              </w:rPr>
              <w:t>PUCCH encoding rate(s)</w:t>
            </w:r>
          </w:p>
        </w:tc>
        <w:tc>
          <w:tcPr>
            <w:tcW w:w="1533" w:type="dxa"/>
            <w:shd w:val="clear" w:color="auto" w:fill="auto"/>
          </w:tcPr>
          <w:p w14:paraId="58BFB0F9" w14:textId="77777777" w:rsidR="00C56A5C" w:rsidRPr="002A7341" w:rsidRDefault="00C56A5C" w:rsidP="00B77C28">
            <w:pPr>
              <w:spacing w:after="0" w:line="240" w:lineRule="auto"/>
              <w:rPr>
                <w:rFonts w:eastAsia="Batang"/>
                <w:lang w:eastAsia="x-none"/>
              </w:rPr>
            </w:pPr>
          </w:p>
        </w:tc>
        <w:tc>
          <w:tcPr>
            <w:tcW w:w="5677" w:type="dxa"/>
            <w:shd w:val="clear" w:color="auto" w:fill="auto"/>
          </w:tcPr>
          <w:p w14:paraId="4CF51DBE" w14:textId="77777777" w:rsidR="00C56A5C" w:rsidRDefault="00C56A5C" w:rsidP="00B77C28">
            <w:pPr>
              <w:spacing w:after="0" w:line="240" w:lineRule="auto"/>
              <w:rPr>
                <w:rFonts w:eastAsia="Batang"/>
                <w:lang w:eastAsia="x-none"/>
              </w:rPr>
            </w:pPr>
            <w:r>
              <w:rPr>
                <w:rFonts w:eastAsia="Batang"/>
                <w:lang w:eastAsia="x-none"/>
              </w:rPr>
              <w:t>If multiple payload sizes evaluated, then multiple encoding rates to be reported (if applicable)</w:t>
            </w:r>
          </w:p>
        </w:tc>
      </w:tr>
      <w:tr w:rsidR="00C56A5C" w:rsidRPr="002A7341" w14:paraId="23E3FBD4" w14:textId="77777777" w:rsidTr="00B77C28">
        <w:tc>
          <w:tcPr>
            <w:tcW w:w="9362" w:type="dxa"/>
            <w:gridSpan w:val="3"/>
            <w:shd w:val="clear" w:color="auto" w:fill="auto"/>
          </w:tcPr>
          <w:p w14:paraId="220B5585" w14:textId="77777777" w:rsidR="00C56A5C" w:rsidRPr="00967B8C" w:rsidRDefault="00C56A5C" w:rsidP="00C56A5C">
            <w:pPr>
              <w:pStyle w:val="ListParagraph"/>
              <w:numPr>
                <w:ilvl w:val="0"/>
                <w:numId w:val="27"/>
              </w:numPr>
              <w:overflowPunct/>
              <w:autoSpaceDE/>
              <w:autoSpaceDN/>
              <w:adjustRightInd/>
              <w:textAlignment w:val="auto"/>
              <w:rPr>
                <w:rFonts w:ascii="Times New Roman" w:hAnsi="Times New Roman"/>
                <w:sz w:val="20"/>
                <w:szCs w:val="20"/>
                <w:lang w:eastAsia="x-none"/>
              </w:rPr>
            </w:pPr>
            <w:bookmarkStart w:id="15" w:name="_Hlk5184979"/>
            <w:r>
              <w:rPr>
                <w:rFonts w:ascii="Times New Roman" w:eastAsia="Batang" w:hAnsi="Times New Roman"/>
                <w:sz w:val="20"/>
                <w:szCs w:val="20"/>
                <w:lang w:val="en-GB" w:eastAsia="x-none"/>
              </w:rPr>
              <w:t>Detection criterion a</w:t>
            </w:r>
            <w:r w:rsidRPr="00584CE8">
              <w:rPr>
                <w:rFonts w:ascii="Times New Roman" w:eastAsia="Batang" w:hAnsi="Times New Roman"/>
                <w:sz w:val="20"/>
                <w:szCs w:val="20"/>
                <w:lang w:val="en-GB" w:eastAsia="x-none"/>
              </w:rPr>
              <w:t xml:space="preserve">ssumes that the </w:t>
            </w:r>
            <w:bookmarkStart w:id="16" w:name="_Hlk5108029"/>
            <w:r w:rsidRPr="00584CE8">
              <w:rPr>
                <w:rFonts w:ascii="Times New Roman" w:eastAsia="Batang" w:hAnsi="Times New Roman"/>
                <w:sz w:val="20"/>
                <w:szCs w:val="20"/>
                <w:lang w:val="en-GB" w:eastAsia="x-none"/>
              </w:rPr>
              <w:t>PUCCH payload consists of randomly drawn HARQ ACK/NACK bits</w:t>
            </w:r>
            <w:r>
              <w:rPr>
                <w:rFonts w:ascii="Times New Roman" w:eastAsia="Batang" w:hAnsi="Times New Roman"/>
                <w:sz w:val="20"/>
                <w:szCs w:val="20"/>
                <w:lang w:val="en-GB" w:eastAsia="x-none"/>
              </w:rPr>
              <w:t xml:space="preserve"> </w:t>
            </w:r>
            <w:bookmarkEnd w:id="16"/>
            <w:r>
              <w:rPr>
                <w:rFonts w:ascii="Times New Roman" w:eastAsia="Batang" w:hAnsi="Times New Roman"/>
                <w:sz w:val="20"/>
                <w:szCs w:val="20"/>
                <w:lang w:val="en-GB" w:eastAsia="x-none"/>
              </w:rPr>
              <w:t xml:space="preserve">and is defined </w:t>
            </w:r>
            <w:r w:rsidRPr="00967B8C">
              <w:rPr>
                <w:rFonts w:ascii="Times New Roman" w:eastAsia="Batang" w:hAnsi="Times New Roman"/>
                <w:sz w:val="20"/>
                <w:szCs w:val="20"/>
                <w:lang w:val="en-GB" w:eastAsia="x-none"/>
              </w:rPr>
              <w:t xml:space="preserve">as </w:t>
            </w:r>
            <w:proofErr w:type="gramStart"/>
            <w:r w:rsidRPr="00967B8C">
              <w:rPr>
                <w:rFonts w:ascii="Times New Roman" w:eastAsia="Batang" w:hAnsi="Times New Roman"/>
                <w:sz w:val="20"/>
                <w:szCs w:val="20"/>
                <w:lang w:val="en-GB" w:eastAsia="x-none"/>
              </w:rPr>
              <w:t>P(</w:t>
            </w:r>
            <w:proofErr w:type="gramEnd"/>
            <w:r w:rsidRPr="00967B8C">
              <w:rPr>
                <w:rFonts w:ascii="Times New Roman" w:eastAsia="Batang" w:hAnsi="Times New Roman"/>
                <w:sz w:val="20"/>
                <w:szCs w:val="20"/>
                <w:lang w:val="en-GB" w:eastAsia="x-none"/>
              </w:rPr>
              <w:t>ACK to Error</w:t>
            </w:r>
            <w:r w:rsidRPr="00967B8C">
              <w:rPr>
                <w:rFonts w:ascii="Times New Roman" w:eastAsia="Batang" w:hAnsi="Times New Roman"/>
                <w:sz w:val="20"/>
                <w:szCs w:val="20"/>
                <w:vertAlign w:val="superscript"/>
                <w:lang w:val="en-GB" w:eastAsia="x-none"/>
              </w:rPr>
              <w:t>(2)</w:t>
            </w:r>
            <w:r w:rsidRPr="00967B8C">
              <w:rPr>
                <w:rFonts w:ascii="Times New Roman" w:eastAsia="Batang" w:hAnsi="Times New Roman"/>
                <w:sz w:val="20"/>
                <w:szCs w:val="20"/>
                <w:lang w:val="en-GB" w:eastAsia="x-none"/>
              </w:rPr>
              <w:t>) ≤ 1% and P(NACK to ACK) ≤ 0.1%</w:t>
            </w:r>
          </w:p>
          <w:p w14:paraId="27DC887D" w14:textId="77777777" w:rsidR="00C56A5C" w:rsidRPr="00967B8C" w:rsidRDefault="00C56A5C" w:rsidP="00C56A5C">
            <w:pPr>
              <w:pStyle w:val="ListParagraph"/>
              <w:numPr>
                <w:ilvl w:val="0"/>
                <w:numId w:val="27"/>
              </w:numPr>
              <w:overflowPunct/>
              <w:autoSpaceDE/>
              <w:autoSpaceDN/>
              <w:adjustRightInd/>
              <w:textAlignment w:val="auto"/>
              <w:rPr>
                <w:rFonts w:ascii="Times New Roman" w:hAnsi="Times New Roman"/>
                <w:sz w:val="20"/>
                <w:szCs w:val="20"/>
                <w:lang w:eastAsia="x-none"/>
              </w:rPr>
            </w:pPr>
            <w:r w:rsidRPr="00EF1CB0">
              <w:rPr>
                <w:rFonts w:ascii="Times New Roman" w:eastAsia="Batang" w:hAnsi="Times New Roman"/>
                <w:sz w:val="20"/>
                <w:szCs w:val="20"/>
                <w:lang w:val="en-GB" w:eastAsia="x-none"/>
              </w:rPr>
              <w:t xml:space="preserve">Error is defined as NACK or DTX where the decision region for DTX is determined to ensure that </w:t>
            </w:r>
            <w:r>
              <w:rPr>
                <w:rFonts w:ascii="Times New Roman" w:eastAsia="Batang" w:hAnsi="Times New Roman"/>
                <w:sz w:val="20"/>
                <w:szCs w:val="20"/>
                <w:lang w:val="en-GB" w:eastAsia="x-none"/>
              </w:rPr>
              <w:t xml:space="preserve">the </w:t>
            </w:r>
            <w:r w:rsidRPr="00EF1CB0">
              <w:rPr>
                <w:rFonts w:ascii="Times New Roman" w:eastAsia="Batang" w:hAnsi="Times New Roman"/>
                <w:sz w:val="20"/>
                <w:szCs w:val="20"/>
                <w:lang w:val="en-GB" w:eastAsia="x-none"/>
              </w:rPr>
              <w:t xml:space="preserve">maximum </w:t>
            </w:r>
            <w:proofErr w:type="gramStart"/>
            <w:r w:rsidRPr="00EF1CB0">
              <w:rPr>
                <w:rFonts w:ascii="Times New Roman" w:eastAsia="Batang" w:hAnsi="Times New Roman"/>
                <w:sz w:val="20"/>
                <w:szCs w:val="20"/>
                <w:lang w:val="en-GB" w:eastAsia="x-none"/>
              </w:rPr>
              <w:t>P(</w:t>
            </w:r>
            <w:proofErr w:type="gramEnd"/>
            <w:r w:rsidRPr="00EF1CB0">
              <w:rPr>
                <w:rFonts w:ascii="Times New Roman" w:eastAsia="Batang" w:hAnsi="Times New Roman"/>
                <w:sz w:val="20"/>
                <w:szCs w:val="20"/>
                <w:lang w:val="en-GB" w:eastAsia="x-none"/>
              </w:rPr>
              <w:t>DTX to ACK) ≤ 1% for the case when the input to the receiver is noise only.</w:t>
            </w:r>
          </w:p>
          <w:bookmarkEnd w:id="15"/>
          <w:p w14:paraId="526CED97" w14:textId="77777777" w:rsidR="00C56A5C" w:rsidRDefault="00C56A5C" w:rsidP="00B77C28">
            <w:pPr>
              <w:spacing w:after="0"/>
              <w:rPr>
                <w:lang w:eastAsia="x-none"/>
              </w:rPr>
            </w:pPr>
          </w:p>
          <w:p w14:paraId="37E38CF4" w14:textId="4523CCF2" w:rsidR="00C56A5C" w:rsidRDefault="00C56A5C" w:rsidP="00B77C28">
            <w:pPr>
              <w:spacing w:after="0"/>
              <w:rPr>
                <w:lang w:eastAsia="x-none"/>
              </w:rPr>
            </w:pPr>
            <w:r>
              <w:rPr>
                <w:lang w:eastAsia="x-none"/>
              </w:rPr>
              <w:t>Note:</w:t>
            </w:r>
          </w:p>
          <w:p w14:paraId="229AB379" w14:textId="79B58E5F" w:rsidR="006C6976" w:rsidRPr="006C6976" w:rsidRDefault="00C56A5C" w:rsidP="006C6976">
            <w:pPr>
              <w:pStyle w:val="ListParagraph"/>
              <w:numPr>
                <w:ilvl w:val="0"/>
                <w:numId w:val="28"/>
              </w:numPr>
              <w:overflowPunct/>
              <w:autoSpaceDE/>
              <w:autoSpaceDN/>
              <w:adjustRightInd/>
              <w:textAlignment w:val="auto"/>
              <w:rPr>
                <w:rFonts w:ascii="Times New Roman" w:hAnsi="Times New Roman"/>
                <w:sz w:val="20"/>
                <w:szCs w:val="20"/>
                <w:lang w:eastAsia="x-none"/>
              </w:rPr>
            </w:pPr>
            <w:r>
              <w:rPr>
                <w:rFonts w:ascii="Times New Roman" w:hAnsi="Times New Roman"/>
                <w:sz w:val="20"/>
                <w:szCs w:val="20"/>
                <w:lang w:val="en-US" w:eastAsia="x-none"/>
              </w:rPr>
              <w:t>Definition of SNR to be reported with evaluation metrics</w:t>
            </w:r>
          </w:p>
        </w:tc>
      </w:tr>
    </w:tbl>
    <w:p w14:paraId="6F6C97CC" w14:textId="77777777" w:rsidR="001A275C" w:rsidRDefault="001A275C" w:rsidP="001A275C">
      <w:pPr>
        <w:overflowPunct/>
        <w:autoSpaceDE/>
        <w:autoSpaceDN/>
        <w:adjustRightInd/>
        <w:spacing w:after="0" w:line="240" w:lineRule="auto"/>
        <w:textAlignment w:val="auto"/>
        <w:rPr>
          <w:lang w:eastAsia="x-none"/>
        </w:rPr>
      </w:pPr>
    </w:p>
    <w:p w14:paraId="68CF0790" w14:textId="4B62E1B3" w:rsidR="00515BEA" w:rsidRDefault="00515BEA" w:rsidP="00515BEA">
      <w:pPr>
        <w:pStyle w:val="Heading2"/>
      </w:pPr>
      <w:bookmarkStart w:id="17" w:name="_Toc5596044"/>
      <w:bookmarkStart w:id="18" w:name="_Toc5596358"/>
      <w:bookmarkStart w:id="19" w:name="_Toc5100797"/>
      <w:bookmarkStart w:id="20" w:name="_Toc1970562"/>
      <w:r>
        <w:t>2.</w:t>
      </w:r>
      <w:r w:rsidR="008725D7">
        <w:t>1</w:t>
      </w:r>
      <w:r>
        <w:tab/>
      </w:r>
      <w:r w:rsidR="008725D7">
        <w:t>PUCCH Format</w:t>
      </w:r>
      <w:r w:rsidR="00E90A01">
        <w:t xml:space="preserve"> Enhancement</w:t>
      </w:r>
      <w:bookmarkEnd w:id="17"/>
      <w:bookmarkEnd w:id="18"/>
    </w:p>
    <w:p w14:paraId="69621339" w14:textId="77777777" w:rsidR="00515BEA" w:rsidRDefault="00515BEA" w:rsidP="00515BEA">
      <w:pPr>
        <w:pStyle w:val="BodyText"/>
      </w:pPr>
      <w:r>
        <w:rPr>
          <w:b/>
          <w:u w:val="single"/>
        </w:rPr>
        <w:t>Description</w:t>
      </w:r>
      <w:r>
        <w:t>:</w:t>
      </w:r>
    </w:p>
    <w:p w14:paraId="5225823E" w14:textId="7FB0AB50" w:rsidR="008725D7" w:rsidRPr="00D120ED" w:rsidRDefault="008725D7" w:rsidP="008725D7">
      <w:pPr>
        <w:pStyle w:val="BodyText"/>
      </w:pPr>
      <w:r>
        <w:t>The following agreement was made in RAN1#96 for enhancements to at least two of the NR PUCCH formats, PF2 and PF3. In the following the notation E-</w:t>
      </w:r>
      <w:proofErr w:type="spellStart"/>
      <w:r>
        <w:t>PFx</w:t>
      </w:r>
      <w:proofErr w:type="spellEnd"/>
      <w:r>
        <w:t xml:space="preserve"> is used to denote enhanced PUCCH formats</w:t>
      </w:r>
      <w:r w:rsidR="00B02083">
        <w:t>.</w:t>
      </w:r>
      <w:r>
        <w:t xml:space="preserve"> </w:t>
      </w:r>
    </w:p>
    <w:p w14:paraId="040271FF" w14:textId="77777777" w:rsidR="008725D7" w:rsidRDefault="008725D7" w:rsidP="008725D7">
      <w:pPr>
        <w:rPr>
          <w:lang w:eastAsia="x-none"/>
        </w:rPr>
      </w:pPr>
      <w:r>
        <w:rPr>
          <w:highlight w:val="green"/>
          <w:lang w:eastAsia="x-none"/>
        </w:rPr>
        <w:t>Agreement:</w:t>
      </w:r>
    </w:p>
    <w:p w14:paraId="6CDC0592" w14:textId="77777777" w:rsidR="008725D7" w:rsidRDefault="008725D7" w:rsidP="008725D7">
      <w:pPr>
        <w:numPr>
          <w:ilvl w:val="0"/>
          <w:numId w:val="22"/>
        </w:numPr>
        <w:overflowPunct/>
        <w:autoSpaceDE/>
        <w:autoSpaceDN/>
        <w:adjustRightInd/>
        <w:spacing w:after="0" w:line="240" w:lineRule="auto"/>
        <w:ind w:left="360"/>
        <w:textAlignment w:val="auto"/>
        <w:rPr>
          <w:lang w:eastAsia="x-none"/>
        </w:rPr>
      </w:pPr>
      <w:r>
        <w:rPr>
          <w:lang w:eastAsia="x-none"/>
        </w:rPr>
        <w:t>Support short and long PUCCH durations based on enhancements of at least Rel-15 PUCCH formats PF2 and PF3. The enhancements include at least the following aspects:</w:t>
      </w:r>
    </w:p>
    <w:p w14:paraId="4FCEAC3F" w14:textId="77777777" w:rsidR="008725D7" w:rsidRDefault="008725D7" w:rsidP="008725D7">
      <w:pPr>
        <w:numPr>
          <w:ilvl w:val="1"/>
          <w:numId w:val="22"/>
        </w:numPr>
        <w:overflowPunct/>
        <w:autoSpaceDE/>
        <w:autoSpaceDN/>
        <w:adjustRightInd/>
        <w:spacing w:after="0" w:line="240" w:lineRule="auto"/>
        <w:ind w:left="1080"/>
        <w:textAlignment w:val="auto"/>
        <w:rPr>
          <w:lang w:eastAsia="x-none"/>
        </w:rPr>
      </w:pPr>
      <w:r>
        <w:rPr>
          <w:lang w:eastAsia="x-none"/>
        </w:rPr>
        <w:t>For a 20 MHz carrier bandwidth, support mapping to physical resources of at least one full interlace</w:t>
      </w:r>
    </w:p>
    <w:p w14:paraId="46B2D09E" w14:textId="77777777" w:rsidR="008725D7" w:rsidRDefault="008725D7" w:rsidP="008725D7">
      <w:pPr>
        <w:numPr>
          <w:ilvl w:val="1"/>
          <w:numId w:val="22"/>
        </w:numPr>
        <w:overflowPunct/>
        <w:autoSpaceDE/>
        <w:autoSpaceDN/>
        <w:adjustRightInd/>
        <w:spacing w:after="0" w:line="240" w:lineRule="auto"/>
        <w:ind w:left="1080"/>
        <w:textAlignment w:val="auto"/>
        <w:rPr>
          <w:lang w:eastAsia="x-none"/>
        </w:rPr>
      </w:pPr>
      <w:r>
        <w:rPr>
          <w:lang w:eastAsia="x-none"/>
        </w:rPr>
        <w:t>Mechanism to support user multiplexing for both data and reference symbols of PUCCH</w:t>
      </w:r>
    </w:p>
    <w:p w14:paraId="54FA0E2C" w14:textId="77777777" w:rsidR="008725D7" w:rsidRDefault="008725D7" w:rsidP="008725D7">
      <w:pPr>
        <w:numPr>
          <w:ilvl w:val="1"/>
          <w:numId w:val="22"/>
        </w:numPr>
        <w:overflowPunct/>
        <w:autoSpaceDE/>
        <w:autoSpaceDN/>
        <w:adjustRightInd/>
        <w:spacing w:after="0" w:line="240" w:lineRule="auto"/>
        <w:ind w:left="1080"/>
        <w:textAlignment w:val="auto"/>
        <w:rPr>
          <w:lang w:eastAsia="x-none"/>
        </w:rPr>
      </w:pPr>
      <w:r>
        <w:rPr>
          <w:lang w:eastAsia="x-none"/>
        </w:rPr>
        <w:t>The following aspects are FFS:</w:t>
      </w:r>
    </w:p>
    <w:p w14:paraId="17FE807C" w14:textId="77777777" w:rsidR="008725D7" w:rsidRDefault="008725D7" w:rsidP="008725D7">
      <w:pPr>
        <w:numPr>
          <w:ilvl w:val="2"/>
          <w:numId w:val="22"/>
        </w:numPr>
        <w:overflowPunct/>
        <w:autoSpaceDE/>
        <w:autoSpaceDN/>
        <w:adjustRightInd/>
        <w:spacing w:after="0" w:line="240" w:lineRule="auto"/>
        <w:ind w:left="1800"/>
        <w:textAlignment w:val="auto"/>
        <w:rPr>
          <w:lang w:eastAsia="x-none"/>
        </w:rPr>
      </w:pPr>
      <w:r>
        <w:rPr>
          <w:lang w:eastAsia="x-none"/>
        </w:rPr>
        <w:t>Support for small payloads (1 and 2 bits)</w:t>
      </w:r>
    </w:p>
    <w:p w14:paraId="1993C800" w14:textId="77777777" w:rsidR="008725D7" w:rsidRDefault="008725D7" w:rsidP="008725D7">
      <w:pPr>
        <w:numPr>
          <w:ilvl w:val="3"/>
          <w:numId w:val="22"/>
        </w:numPr>
        <w:overflowPunct/>
        <w:autoSpaceDE/>
        <w:autoSpaceDN/>
        <w:adjustRightInd/>
        <w:spacing w:after="0" w:line="240" w:lineRule="auto"/>
        <w:ind w:left="2520"/>
        <w:textAlignment w:val="auto"/>
        <w:rPr>
          <w:lang w:eastAsia="x-none"/>
        </w:rPr>
      </w:pPr>
      <w:r>
        <w:rPr>
          <w:lang w:eastAsia="x-none"/>
        </w:rPr>
        <w:t>Alt-1: Support both small payloads and larger payloads (&gt; 2 bits) for enhanced PF2 and enhanced PF3</w:t>
      </w:r>
    </w:p>
    <w:p w14:paraId="556C6F41" w14:textId="77777777" w:rsidR="008725D7" w:rsidRDefault="008725D7" w:rsidP="008725D7">
      <w:pPr>
        <w:numPr>
          <w:ilvl w:val="3"/>
          <w:numId w:val="22"/>
        </w:numPr>
        <w:overflowPunct/>
        <w:autoSpaceDE/>
        <w:autoSpaceDN/>
        <w:adjustRightInd/>
        <w:spacing w:after="0" w:line="240" w:lineRule="auto"/>
        <w:ind w:left="2520"/>
        <w:textAlignment w:val="auto"/>
        <w:rPr>
          <w:lang w:eastAsia="x-none"/>
        </w:rPr>
      </w:pPr>
      <w:r>
        <w:rPr>
          <w:lang w:eastAsia="x-none"/>
        </w:rPr>
        <w:t>Alt-2: Small payloads are supported by enhanced PF0 and/or enhanced PF1</w:t>
      </w:r>
    </w:p>
    <w:p w14:paraId="3BF506DA" w14:textId="77777777" w:rsidR="008725D7" w:rsidRDefault="008725D7" w:rsidP="008725D7">
      <w:pPr>
        <w:numPr>
          <w:ilvl w:val="2"/>
          <w:numId w:val="22"/>
        </w:numPr>
        <w:overflowPunct/>
        <w:autoSpaceDE/>
        <w:autoSpaceDN/>
        <w:adjustRightInd/>
        <w:spacing w:after="0" w:line="240" w:lineRule="auto"/>
        <w:ind w:left="1800"/>
        <w:textAlignment w:val="auto"/>
        <w:rPr>
          <w:lang w:eastAsia="x-none"/>
        </w:rPr>
      </w:pPr>
      <w:r>
        <w:rPr>
          <w:lang w:eastAsia="x-none"/>
        </w:rPr>
        <w:t>Whether or not to replace DFT-s-OFDM with CP-OFDM for the enhanced PF3</w:t>
      </w:r>
    </w:p>
    <w:p w14:paraId="61493FE8" w14:textId="10D8CA63" w:rsidR="008725D7" w:rsidRDefault="008725D7" w:rsidP="00515BEA">
      <w:pPr>
        <w:rPr>
          <w:rFonts w:ascii="Arial" w:hAnsi="Arial" w:cs="Arial"/>
        </w:rPr>
      </w:pPr>
    </w:p>
    <w:p w14:paraId="34085902" w14:textId="380C3947" w:rsidR="001A275C" w:rsidRDefault="001A275C" w:rsidP="008725D7">
      <w:pPr>
        <w:pStyle w:val="Heading3"/>
      </w:pPr>
      <w:bookmarkStart w:id="21" w:name="_Toc5596045"/>
      <w:bookmarkStart w:id="22" w:name="_Toc5596359"/>
      <w:r>
        <w:lastRenderedPageBreak/>
        <w:t>2.</w:t>
      </w:r>
      <w:r w:rsidR="008725D7">
        <w:t>1.1</w:t>
      </w:r>
      <w:r>
        <w:tab/>
      </w:r>
      <w:bookmarkEnd w:id="19"/>
      <w:r w:rsidR="00B02083">
        <w:t>Small payloads</w:t>
      </w:r>
      <w:bookmarkEnd w:id="21"/>
      <w:bookmarkEnd w:id="22"/>
    </w:p>
    <w:p w14:paraId="3F4B6AC8" w14:textId="7974C591" w:rsidR="001A275C" w:rsidRDefault="001A275C" w:rsidP="001A275C">
      <w:pPr>
        <w:pStyle w:val="BodyText"/>
      </w:pPr>
      <w:r>
        <w:rPr>
          <w:b/>
          <w:u w:val="single"/>
        </w:rPr>
        <w:t>Description</w:t>
      </w:r>
      <w:r>
        <w:t>:</w:t>
      </w:r>
    </w:p>
    <w:p w14:paraId="4B4C5851" w14:textId="1BC0D28A" w:rsidR="001A275C" w:rsidRDefault="001A275C" w:rsidP="001A275C">
      <w:pPr>
        <w:pStyle w:val="BodyText"/>
      </w:pPr>
      <w:r>
        <w:t xml:space="preserve">In the above agreement, </w:t>
      </w:r>
      <w:r w:rsidR="00B02083">
        <w:t xml:space="preserve">one of the FFS items </w:t>
      </w:r>
      <w:proofErr w:type="gramStart"/>
      <w:r w:rsidR="00B02083">
        <w:t>is</w:t>
      </w:r>
      <w:proofErr w:type="gramEnd"/>
      <w:r w:rsidR="00B02083">
        <w:t xml:space="preserve"> what enhanced PUCCH format(s) shall be used to carry small (1 and 2 bit) payloads. </w:t>
      </w:r>
      <w:r w:rsidR="00D82347">
        <w:t xml:space="preserve">Some companies prefer to introduce support of </w:t>
      </w:r>
      <w:proofErr w:type="gramStart"/>
      <w:r w:rsidR="00D82347">
        <w:t>1 &amp; 2 bit</w:t>
      </w:r>
      <w:proofErr w:type="gramEnd"/>
      <w:r w:rsidR="00D82347">
        <w:t xml:space="preserve"> payloads to interlaced PF2/PF3 by extending the encoder</w:t>
      </w:r>
      <w:r w:rsidR="00AE3FD2">
        <w:t xml:space="preserve"> to support these payloads, e.g., by repetition or a simplex code</w:t>
      </w:r>
      <w:r w:rsidR="00D82347">
        <w:t xml:space="preserve">. Other companies prefer to support an interlaced PF0/1 design and use that for carrying </w:t>
      </w:r>
      <w:proofErr w:type="gramStart"/>
      <w:r w:rsidR="00AE3FD2">
        <w:t>1-2 bit</w:t>
      </w:r>
      <w:proofErr w:type="gramEnd"/>
      <w:r w:rsidR="00AE3FD2">
        <w:t xml:space="preserve"> payloads. Companies proposing interlaced PF0/1 suggest that this can be designed, for example, by repetition of PF0 across the PRBs of an interlace with </w:t>
      </w:r>
      <w:r w:rsidR="00B02083">
        <w:t xml:space="preserve">some mechanism to control the PAPR due to </w:t>
      </w:r>
      <w:proofErr w:type="spellStart"/>
      <w:r w:rsidR="00B02083">
        <w:t>repettion</w:t>
      </w:r>
      <w:proofErr w:type="spellEnd"/>
      <w:r w:rsidR="00AE3FD2">
        <w:t>.</w:t>
      </w:r>
      <w:r w:rsidR="00D82347">
        <w:t xml:space="preserve"> There is no consensus on this issue yet, and more discussion is needed considering spec impact</w:t>
      </w:r>
      <w:r w:rsidR="00B02083">
        <w:t xml:space="preserve">, </w:t>
      </w:r>
      <w:r w:rsidR="00D82347">
        <w:t xml:space="preserve">existing UE procedures, </w:t>
      </w:r>
      <w:r w:rsidR="00B02083">
        <w:t xml:space="preserve">and </w:t>
      </w:r>
      <w:r w:rsidR="00D82347">
        <w:t xml:space="preserve">performance. </w:t>
      </w:r>
    </w:p>
    <w:p w14:paraId="4AE4F736" w14:textId="77777777" w:rsidR="001A275C" w:rsidRDefault="001A275C" w:rsidP="001A275C">
      <w:pPr>
        <w:pStyle w:val="BodyText"/>
      </w:pPr>
      <w:r>
        <w:rPr>
          <w:b/>
          <w:u w:val="single"/>
        </w:rPr>
        <w:t>Alternatives</w:t>
      </w:r>
      <w:r>
        <w:t>:</w:t>
      </w:r>
    </w:p>
    <w:p w14:paraId="4CECC003" w14:textId="77777777" w:rsidR="001A275C" w:rsidRDefault="001A275C" w:rsidP="001A275C">
      <w:pPr>
        <w:pStyle w:val="BodyText"/>
        <w:numPr>
          <w:ilvl w:val="0"/>
          <w:numId w:val="14"/>
        </w:numPr>
        <w:spacing w:after="0"/>
      </w:pPr>
      <w:r>
        <w:t xml:space="preserve">Alt-1: </w:t>
      </w:r>
      <w:r>
        <w:rPr>
          <w:lang w:eastAsia="x-none"/>
        </w:rPr>
        <w:t>Support both small payloads and larger payloads (&gt; 2 bits) for enhanced PF2 and enhanced PF3</w:t>
      </w:r>
    </w:p>
    <w:p w14:paraId="318F146C" w14:textId="77777777" w:rsidR="001A275C" w:rsidRDefault="001A275C" w:rsidP="001A275C">
      <w:pPr>
        <w:pStyle w:val="BodyText"/>
        <w:numPr>
          <w:ilvl w:val="0"/>
          <w:numId w:val="14"/>
        </w:numPr>
        <w:spacing w:after="0"/>
      </w:pPr>
      <w:r>
        <w:t xml:space="preserve">Alt-2: </w:t>
      </w:r>
      <w:r>
        <w:rPr>
          <w:lang w:eastAsia="x-none"/>
        </w:rPr>
        <w:t>Small payloads are supported by enhanced PF0 and/or enhanced PF1</w:t>
      </w:r>
    </w:p>
    <w:p w14:paraId="590F4B33" w14:textId="77777777" w:rsidR="001A275C" w:rsidRDefault="001A275C" w:rsidP="001A275C">
      <w:pPr>
        <w:pStyle w:val="BodyText"/>
      </w:pPr>
    </w:p>
    <w:tbl>
      <w:tblPr>
        <w:tblStyle w:val="TableGrid"/>
        <w:tblW w:w="9629" w:type="dxa"/>
        <w:tblLayout w:type="fixed"/>
        <w:tblLook w:val="04A0" w:firstRow="1" w:lastRow="0" w:firstColumn="1" w:lastColumn="0" w:noHBand="0" w:noVBand="1"/>
      </w:tblPr>
      <w:tblGrid>
        <w:gridCol w:w="1885"/>
        <w:gridCol w:w="7744"/>
      </w:tblGrid>
      <w:tr w:rsidR="001A275C" w14:paraId="1FE5BFE8" w14:textId="77777777" w:rsidTr="00B77C28">
        <w:tc>
          <w:tcPr>
            <w:tcW w:w="1885" w:type="dxa"/>
          </w:tcPr>
          <w:p w14:paraId="3AC4C6CF" w14:textId="77777777" w:rsidR="001A275C" w:rsidRDefault="001A275C" w:rsidP="00B77C28">
            <w:pPr>
              <w:pStyle w:val="BodyText"/>
              <w:spacing w:after="0"/>
              <w:rPr>
                <w:b/>
                <w:lang w:val="de-DE"/>
              </w:rPr>
            </w:pPr>
            <w:r>
              <w:rPr>
                <w:b/>
                <w:lang w:val="de-DE"/>
              </w:rPr>
              <w:t>Company</w:t>
            </w:r>
          </w:p>
        </w:tc>
        <w:tc>
          <w:tcPr>
            <w:tcW w:w="7744" w:type="dxa"/>
          </w:tcPr>
          <w:p w14:paraId="2A0BC087" w14:textId="77777777" w:rsidR="001A275C" w:rsidRDefault="001A275C" w:rsidP="00B77C28">
            <w:pPr>
              <w:pStyle w:val="BodyText"/>
              <w:spacing w:after="0"/>
              <w:rPr>
                <w:b/>
                <w:lang w:val="de-DE"/>
              </w:rPr>
            </w:pPr>
            <w:r>
              <w:rPr>
                <w:b/>
                <w:lang w:val="de-DE"/>
              </w:rPr>
              <w:t>View/Position</w:t>
            </w:r>
          </w:p>
        </w:tc>
      </w:tr>
      <w:tr w:rsidR="001A275C" w14:paraId="76C93B3D" w14:textId="77777777" w:rsidTr="00B77C28">
        <w:tc>
          <w:tcPr>
            <w:tcW w:w="1885" w:type="dxa"/>
          </w:tcPr>
          <w:p w14:paraId="4BFFD7FC" w14:textId="77777777" w:rsidR="001A275C" w:rsidRPr="00D42544" w:rsidRDefault="001A275C" w:rsidP="00B77C28">
            <w:pPr>
              <w:pStyle w:val="BodyText"/>
              <w:spacing w:after="0"/>
              <w:rPr>
                <w:lang w:val="de-DE"/>
              </w:rPr>
            </w:pPr>
            <w:r w:rsidRPr="00D42544">
              <w:rPr>
                <w:lang w:val="de-DE"/>
              </w:rPr>
              <w:t>CAICT</w:t>
            </w:r>
          </w:p>
        </w:tc>
        <w:tc>
          <w:tcPr>
            <w:tcW w:w="7744" w:type="dxa"/>
          </w:tcPr>
          <w:p w14:paraId="310DBAEF" w14:textId="2E814F7D" w:rsidR="001A275C" w:rsidRPr="00D42544" w:rsidRDefault="001A275C" w:rsidP="00B77C28">
            <w:pPr>
              <w:pStyle w:val="BodyText"/>
              <w:spacing w:after="0"/>
              <w:rPr>
                <w:lang w:val="de-DE"/>
              </w:rPr>
            </w:pPr>
            <w:r>
              <w:rPr>
                <w:lang w:val="de-DE"/>
              </w:rPr>
              <w:t>Alt-2. E-PF0 only</w:t>
            </w:r>
          </w:p>
        </w:tc>
      </w:tr>
      <w:tr w:rsidR="001D0592" w14:paraId="18F726F1" w14:textId="77777777" w:rsidTr="00B77C28">
        <w:tc>
          <w:tcPr>
            <w:tcW w:w="1885" w:type="dxa"/>
          </w:tcPr>
          <w:p w14:paraId="20F279E4" w14:textId="77777777" w:rsidR="001D0592" w:rsidRPr="00D42544" w:rsidRDefault="001D0592" w:rsidP="001D0592">
            <w:pPr>
              <w:pStyle w:val="BodyText"/>
              <w:spacing w:after="0"/>
              <w:rPr>
                <w:lang w:val="de-DE"/>
              </w:rPr>
            </w:pPr>
            <w:r>
              <w:rPr>
                <w:lang w:val="de-DE"/>
              </w:rPr>
              <w:t>Huawei</w:t>
            </w:r>
          </w:p>
        </w:tc>
        <w:tc>
          <w:tcPr>
            <w:tcW w:w="7744" w:type="dxa"/>
          </w:tcPr>
          <w:p w14:paraId="113AD482" w14:textId="38ABD759" w:rsidR="001D0592" w:rsidRPr="00D42544" w:rsidRDefault="001D0592" w:rsidP="001D0592">
            <w:pPr>
              <w:pStyle w:val="BodyText"/>
              <w:spacing w:after="0"/>
              <w:rPr>
                <w:lang w:val="de-DE"/>
              </w:rPr>
            </w:pPr>
            <w:r>
              <w:rPr>
                <w:lang w:val="de-DE"/>
              </w:rPr>
              <w:t>Avoid 1-2 bits. If can not avoid, Repetition of PF0/PF1 over interlace?</w:t>
            </w:r>
          </w:p>
        </w:tc>
      </w:tr>
      <w:tr w:rsidR="001D0592" w14:paraId="272CA949" w14:textId="77777777" w:rsidTr="00B77C28">
        <w:tc>
          <w:tcPr>
            <w:tcW w:w="1885" w:type="dxa"/>
          </w:tcPr>
          <w:p w14:paraId="5C9DA95D" w14:textId="77777777" w:rsidR="001D0592" w:rsidRDefault="001D0592" w:rsidP="001D0592">
            <w:pPr>
              <w:pStyle w:val="BodyText"/>
              <w:spacing w:after="0"/>
              <w:rPr>
                <w:lang w:val="de-DE"/>
              </w:rPr>
            </w:pPr>
            <w:r>
              <w:rPr>
                <w:lang w:val="de-DE"/>
              </w:rPr>
              <w:t>Intel</w:t>
            </w:r>
          </w:p>
        </w:tc>
        <w:tc>
          <w:tcPr>
            <w:tcW w:w="7744" w:type="dxa"/>
          </w:tcPr>
          <w:p w14:paraId="27774F5F" w14:textId="6F098759" w:rsidR="001D0592" w:rsidRDefault="001D0592" w:rsidP="001D0592">
            <w:pPr>
              <w:pStyle w:val="BodyText"/>
              <w:spacing w:after="0"/>
              <w:rPr>
                <w:lang w:val="de-DE"/>
              </w:rPr>
            </w:pPr>
            <w:r>
              <w:rPr>
                <w:lang w:val="de-DE"/>
              </w:rPr>
              <w:t>Alt-1. Repetition or simplex code</w:t>
            </w:r>
          </w:p>
        </w:tc>
      </w:tr>
      <w:tr w:rsidR="001D0592" w14:paraId="40F363A6" w14:textId="77777777" w:rsidTr="00B77C28">
        <w:tc>
          <w:tcPr>
            <w:tcW w:w="1885" w:type="dxa"/>
          </w:tcPr>
          <w:p w14:paraId="77670AB7" w14:textId="77777777" w:rsidR="001D0592" w:rsidRDefault="001D0592" w:rsidP="001D0592">
            <w:pPr>
              <w:pStyle w:val="BodyText"/>
              <w:spacing w:after="0"/>
              <w:rPr>
                <w:lang w:val="de-DE"/>
              </w:rPr>
            </w:pPr>
            <w:r>
              <w:rPr>
                <w:lang w:val="de-DE"/>
              </w:rPr>
              <w:t>LG</w:t>
            </w:r>
          </w:p>
        </w:tc>
        <w:tc>
          <w:tcPr>
            <w:tcW w:w="7744" w:type="dxa"/>
          </w:tcPr>
          <w:p w14:paraId="47130D55" w14:textId="77777777" w:rsidR="001D0592" w:rsidRDefault="001D0592" w:rsidP="001D0592">
            <w:pPr>
              <w:pStyle w:val="BodyText"/>
              <w:spacing w:after="0"/>
              <w:rPr>
                <w:lang w:val="de-DE"/>
              </w:rPr>
            </w:pPr>
            <w:r>
              <w:rPr>
                <w:lang w:val="de-DE"/>
              </w:rPr>
              <w:t xml:space="preserve">Alt-2. E-PF0 and E-PF1. Repetition of PF0 over interlace with different cyclic shifts for reach repetition. </w:t>
            </w:r>
          </w:p>
        </w:tc>
      </w:tr>
      <w:tr w:rsidR="001D0592" w14:paraId="7328E021" w14:textId="77777777" w:rsidTr="00B77C28">
        <w:tc>
          <w:tcPr>
            <w:tcW w:w="1885" w:type="dxa"/>
          </w:tcPr>
          <w:p w14:paraId="5442B51D" w14:textId="77777777" w:rsidR="001D0592" w:rsidRDefault="001D0592" w:rsidP="001D0592">
            <w:pPr>
              <w:pStyle w:val="BodyText"/>
              <w:spacing w:after="0"/>
              <w:rPr>
                <w:lang w:val="de-DE"/>
              </w:rPr>
            </w:pPr>
            <w:r>
              <w:rPr>
                <w:lang w:val="de-DE"/>
              </w:rPr>
              <w:t>Motorola/Lenovo</w:t>
            </w:r>
          </w:p>
        </w:tc>
        <w:tc>
          <w:tcPr>
            <w:tcW w:w="7744" w:type="dxa"/>
          </w:tcPr>
          <w:p w14:paraId="1E2B0343" w14:textId="303C7D72" w:rsidR="001D0592" w:rsidRDefault="001D0592" w:rsidP="001D0592">
            <w:pPr>
              <w:pStyle w:val="BodyText"/>
              <w:spacing w:after="0"/>
              <w:rPr>
                <w:lang w:val="de-DE"/>
              </w:rPr>
            </w:pPr>
            <w:r>
              <w:rPr>
                <w:lang w:val="de-DE"/>
              </w:rPr>
              <w:t>Alt-1. Repetition or simplex code</w:t>
            </w:r>
          </w:p>
        </w:tc>
      </w:tr>
      <w:tr w:rsidR="001D0592" w14:paraId="2285DA2D" w14:textId="77777777" w:rsidTr="00B77C28">
        <w:tc>
          <w:tcPr>
            <w:tcW w:w="1885" w:type="dxa"/>
          </w:tcPr>
          <w:p w14:paraId="022B3413" w14:textId="77777777" w:rsidR="001D0592" w:rsidRDefault="001D0592" w:rsidP="001D0592">
            <w:pPr>
              <w:pStyle w:val="BodyText"/>
              <w:spacing w:after="0"/>
              <w:rPr>
                <w:lang w:val="de-DE"/>
              </w:rPr>
            </w:pPr>
            <w:r>
              <w:rPr>
                <w:lang w:val="de-DE"/>
              </w:rPr>
              <w:t>DOCOMO</w:t>
            </w:r>
          </w:p>
        </w:tc>
        <w:tc>
          <w:tcPr>
            <w:tcW w:w="7744" w:type="dxa"/>
          </w:tcPr>
          <w:p w14:paraId="4E796789" w14:textId="77777777" w:rsidR="001D0592" w:rsidRDefault="001D0592" w:rsidP="001D0592">
            <w:pPr>
              <w:pStyle w:val="BodyText"/>
              <w:spacing w:after="0"/>
              <w:rPr>
                <w:lang w:val="de-DE"/>
              </w:rPr>
            </w:pPr>
            <w:r>
              <w:rPr>
                <w:lang w:val="de-DE"/>
              </w:rPr>
              <w:t>Alt-1</w:t>
            </w:r>
          </w:p>
        </w:tc>
      </w:tr>
      <w:tr w:rsidR="001D0592" w14:paraId="129DCBC9" w14:textId="77777777" w:rsidTr="00B77C28">
        <w:tc>
          <w:tcPr>
            <w:tcW w:w="1885" w:type="dxa"/>
          </w:tcPr>
          <w:p w14:paraId="040FADF1" w14:textId="77777777" w:rsidR="001D0592" w:rsidRDefault="001D0592" w:rsidP="001D0592">
            <w:pPr>
              <w:pStyle w:val="BodyText"/>
              <w:spacing w:after="0"/>
              <w:rPr>
                <w:lang w:val="de-DE"/>
              </w:rPr>
            </w:pPr>
            <w:r>
              <w:rPr>
                <w:lang w:val="de-DE"/>
              </w:rPr>
              <w:t>Nokia</w:t>
            </w:r>
          </w:p>
        </w:tc>
        <w:tc>
          <w:tcPr>
            <w:tcW w:w="7744" w:type="dxa"/>
          </w:tcPr>
          <w:p w14:paraId="6890B5DD" w14:textId="77777777" w:rsidR="001D0592" w:rsidRDefault="001D0592" w:rsidP="001D0592">
            <w:pPr>
              <w:pStyle w:val="BodyText"/>
              <w:spacing w:after="0"/>
              <w:rPr>
                <w:lang w:val="de-DE"/>
              </w:rPr>
            </w:pPr>
            <w:r>
              <w:rPr>
                <w:lang w:val="de-DE"/>
              </w:rPr>
              <w:t>Alt-2: E-PF0 based on Z-C sequence with cyclic shifts and OCC in time domain</w:t>
            </w:r>
          </w:p>
        </w:tc>
      </w:tr>
      <w:tr w:rsidR="001D0592" w14:paraId="367CDBB7" w14:textId="77777777" w:rsidTr="00B77C28">
        <w:tc>
          <w:tcPr>
            <w:tcW w:w="1885" w:type="dxa"/>
          </w:tcPr>
          <w:p w14:paraId="4A9F9218" w14:textId="77777777" w:rsidR="001D0592" w:rsidRDefault="001D0592" w:rsidP="001D0592">
            <w:pPr>
              <w:pStyle w:val="BodyText"/>
              <w:spacing w:after="0"/>
              <w:rPr>
                <w:lang w:val="de-DE"/>
              </w:rPr>
            </w:pPr>
            <w:r>
              <w:rPr>
                <w:lang w:val="de-DE"/>
              </w:rPr>
              <w:t>OPPO</w:t>
            </w:r>
          </w:p>
        </w:tc>
        <w:tc>
          <w:tcPr>
            <w:tcW w:w="7744" w:type="dxa"/>
          </w:tcPr>
          <w:p w14:paraId="66B485C6" w14:textId="77777777" w:rsidR="001D0592" w:rsidRDefault="001D0592" w:rsidP="001D0592">
            <w:pPr>
              <w:pStyle w:val="BodyText"/>
              <w:spacing w:after="0"/>
              <w:rPr>
                <w:lang w:val="de-DE"/>
              </w:rPr>
            </w:pPr>
            <w:r>
              <w:rPr>
                <w:lang w:val="de-DE"/>
              </w:rPr>
              <w:t>Alt-2: Repetition of PF0 in frequency domain.</w:t>
            </w:r>
          </w:p>
        </w:tc>
      </w:tr>
      <w:tr w:rsidR="001D0592" w14:paraId="087302E9" w14:textId="77777777" w:rsidTr="00B77C28">
        <w:tc>
          <w:tcPr>
            <w:tcW w:w="1885" w:type="dxa"/>
          </w:tcPr>
          <w:p w14:paraId="6F05CCB3" w14:textId="77777777" w:rsidR="001D0592" w:rsidRDefault="001D0592" w:rsidP="001D0592">
            <w:pPr>
              <w:pStyle w:val="BodyText"/>
              <w:spacing w:after="0"/>
              <w:rPr>
                <w:lang w:val="de-DE"/>
              </w:rPr>
            </w:pPr>
            <w:r>
              <w:rPr>
                <w:lang w:val="de-DE"/>
              </w:rPr>
              <w:t>Panasonic</w:t>
            </w:r>
          </w:p>
        </w:tc>
        <w:tc>
          <w:tcPr>
            <w:tcW w:w="7744" w:type="dxa"/>
          </w:tcPr>
          <w:p w14:paraId="4C8AEB55" w14:textId="77777777" w:rsidR="001D0592" w:rsidRDefault="001D0592" w:rsidP="001D0592">
            <w:pPr>
              <w:pStyle w:val="BodyText"/>
              <w:spacing w:after="0"/>
              <w:rPr>
                <w:lang w:val="de-DE"/>
              </w:rPr>
            </w:pPr>
            <w:r>
              <w:rPr>
                <w:lang w:val="de-DE"/>
              </w:rPr>
              <w:t>Alt-1</w:t>
            </w:r>
          </w:p>
        </w:tc>
      </w:tr>
      <w:tr w:rsidR="001D0592" w14:paraId="3B82EBE2" w14:textId="77777777" w:rsidTr="00B77C28">
        <w:tc>
          <w:tcPr>
            <w:tcW w:w="1885" w:type="dxa"/>
          </w:tcPr>
          <w:p w14:paraId="3F434EC1" w14:textId="77777777" w:rsidR="001D0592" w:rsidRDefault="001D0592" w:rsidP="001D0592">
            <w:pPr>
              <w:pStyle w:val="BodyText"/>
              <w:spacing w:after="0"/>
              <w:rPr>
                <w:lang w:val="de-DE"/>
              </w:rPr>
            </w:pPr>
            <w:r>
              <w:rPr>
                <w:lang w:val="de-DE"/>
              </w:rPr>
              <w:t>Qualcomm</w:t>
            </w:r>
          </w:p>
        </w:tc>
        <w:tc>
          <w:tcPr>
            <w:tcW w:w="7744" w:type="dxa"/>
          </w:tcPr>
          <w:p w14:paraId="14311F1A" w14:textId="77777777" w:rsidR="001D0592" w:rsidRDefault="001D0592" w:rsidP="001D0592">
            <w:pPr>
              <w:pStyle w:val="BodyText"/>
              <w:spacing w:after="0"/>
              <w:rPr>
                <w:lang w:val="de-DE"/>
              </w:rPr>
            </w:pPr>
            <w:r>
              <w:rPr>
                <w:lang w:val="de-DE"/>
              </w:rPr>
              <w:t>Alt-1: 1-bit payload uses zero padding to 11 bits; detailed proposal for 2-bit payload</w:t>
            </w:r>
          </w:p>
        </w:tc>
      </w:tr>
      <w:tr w:rsidR="001D0592" w14:paraId="4D8EA266" w14:textId="77777777" w:rsidTr="00B77C28">
        <w:tc>
          <w:tcPr>
            <w:tcW w:w="1885" w:type="dxa"/>
          </w:tcPr>
          <w:p w14:paraId="28A002DD" w14:textId="77777777" w:rsidR="001D0592" w:rsidRDefault="001D0592" w:rsidP="001D0592">
            <w:pPr>
              <w:pStyle w:val="BodyText"/>
              <w:spacing w:after="0"/>
              <w:rPr>
                <w:lang w:val="de-DE"/>
              </w:rPr>
            </w:pPr>
            <w:r>
              <w:rPr>
                <w:lang w:val="de-DE"/>
              </w:rPr>
              <w:t>Samsung</w:t>
            </w:r>
          </w:p>
        </w:tc>
        <w:tc>
          <w:tcPr>
            <w:tcW w:w="7744" w:type="dxa"/>
          </w:tcPr>
          <w:p w14:paraId="1D9A8FE2" w14:textId="77777777" w:rsidR="001D0592" w:rsidRDefault="001D0592" w:rsidP="001D0592">
            <w:pPr>
              <w:pStyle w:val="BodyText"/>
              <w:spacing w:after="0"/>
              <w:rPr>
                <w:lang w:val="de-DE"/>
              </w:rPr>
            </w:pPr>
            <w:r>
              <w:rPr>
                <w:lang w:val="de-DE"/>
              </w:rPr>
              <w:t>Alt-1</w:t>
            </w:r>
          </w:p>
        </w:tc>
      </w:tr>
      <w:tr w:rsidR="001D0592" w14:paraId="082A2345" w14:textId="77777777" w:rsidTr="00B77C28">
        <w:tc>
          <w:tcPr>
            <w:tcW w:w="1885" w:type="dxa"/>
          </w:tcPr>
          <w:p w14:paraId="73F8FFF7" w14:textId="77777777" w:rsidR="001D0592" w:rsidRDefault="001D0592" w:rsidP="001D0592">
            <w:pPr>
              <w:pStyle w:val="BodyText"/>
              <w:spacing w:after="0"/>
              <w:rPr>
                <w:lang w:val="de-DE"/>
              </w:rPr>
            </w:pPr>
            <w:r>
              <w:rPr>
                <w:lang w:val="de-DE"/>
              </w:rPr>
              <w:t>Sharp</w:t>
            </w:r>
          </w:p>
        </w:tc>
        <w:tc>
          <w:tcPr>
            <w:tcW w:w="7744" w:type="dxa"/>
          </w:tcPr>
          <w:p w14:paraId="32808990" w14:textId="77777777" w:rsidR="001D0592" w:rsidRDefault="001D0592" w:rsidP="001D0592">
            <w:pPr>
              <w:pStyle w:val="BodyText"/>
              <w:spacing w:after="0"/>
              <w:rPr>
                <w:lang w:val="de-DE"/>
              </w:rPr>
            </w:pPr>
            <w:r>
              <w:rPr>
                <w:lang w:val="de-DE"/>
              </w:rPr>
              <w:t>Alt-1</w:t>
            </w:r>
          </w:p>
        </w:tc>
      </w:tr>
      <w:tr w:rsidR="001D0592" w14:paraId="38E94860" w14:textId="77777777" w:rsidTr="00B77C28">
        <w:tc>
          <w:tcPr>
            <w:tcW w:w="1885" w:type="dxa"/>
          </w:tcPr>
          <w:p w14:paraId="5397CC42" w14:textId="77777777" w:rsidR="001D0592" w:rsidRDefault="001D0592" w:rsidP="001D0592">
            <w:pPr>
              <w:pStyle w:val="BodyText"/>
              <w:spacing w:after="0"/>
              <w:rPr>
                <w:lang w:val="de-DE"/>
              </w:rPr>
            </w:pPr>
            <w:r>
              <w:rPr>
                <w:lang w:val="de-DE"/>
              </w:rPr>
              <w:t>Spreadtrum</w:t>
            </w:r>
          </w:p>
        </w:tc>
        <w:tc>
          <w:tcPr>
            <w:tcW w:w="7744" w:type="dxa"/>
          </w:tcPr>
          <w:p w14:paraId="0183D0AE" w14:textId="77777777" w:rsidR="001D0592" w:rsidRDefault="001D0592" w:rsidP="001D0592">
            <w:pPr>
              <w:pStyle w:val="BodyText"/>
              <w:spacing w:after="0"/>
              <w:rPr>
                <w:lang w:val="de-DE"/>
              </w:rPr>
            </w:pPr>
            <w:r>
              <w:rPr>
                <w:lang w:val="de-DE"/>
              </w:rPr>
              <w:t>Alt-2</w:t>
            </w:r>
          </w:p>
        </w:tc>
      </w:tr>
      <w:tr w:rsidR="001D0592" w14:paraId="7D4D6285" w14:textId="77777777" w:rsidTr="00B77C28">
        <w:tc>
          <w:tcPr>
            <w:tcW w:w="1885" w:type="dxa"/>
          </w:tcPr>
          <w:p w14:paraId="688A684F" w14:textId="77777777" w:rsidR="001D0592" w:rsidRDefault="001D0592" w:rsidP="001D0592">
            <w:pPr>
              <w:pStyle w:val="BodyText"/>
              <w:spacing w:after="0"/>
              <w:rPr>
                <w:lang w:val="de-DE"/>
              </w:rPr>
            </w:pPr>
            <w:r>
              <w:rPr>
                <w:lang w:val="de-DE"/>
              </w:rPr>
              <w:t>WILUS</w:t>
            </w:r>
          </w:p>
        </w:tc>
        <w:tc>
          <w:tcPr>
            <w:tcW w:w="7744" w:type="dxa"/>
          </w:tcPr>
          <w:p w14:paraId="20D09769" w14:textId="77777777" w:rsidR="001D0592" w:rsidRDefault="001D0592" w:rsidP="001D0592">
            <w:pPr>
              <w:pStyle w:val="BodyText"/>
              <w:spacing w:after="0"/>
              <w:rPr>
                <w:lang w:val="de-DE"/>
              </w:rPr>
            </w:pPr>
            <w:r>
              <w:rPr>
                <w:lang w:val="de-DE"/>
              </w:rPr>
              <w:t>Alt-2. E-PF0 or E-PF1</w:t>
            </w:r>
          </w:p>
        </w:tc>
      </w:tr>
      <w:tr w:rsidR="001D0592" w14:paraId="3C23B942" w14:textId="77777777" w:rsidTr="00B77C28">
        <w:tc>
          <w:tcPr>
            <w:tcW w:w="1885" w:type="dxa"/>
          </w:tcPr>
          <w:p w14:paraId="1CC97E2E" w14:textId="77777777" w:rsidR="001D0592" w:rsidRDefault="001D0592" w:rsidP="001D0592">
            <w:pPr>
              <w:pStyle w:val="BodyText"/>
              <w:spacing w:after="0"/>
              <w:rPr>
                <w:lang w:val="de-DE"/>
              </w:rPr>
            </w:pPr>
            <w:r>
              <w:rPr>
                <w:lang w:val="de-DE"/>
              </w:rPr>
              <w:t>ZTE</w:t>
            </w:r>
          </w:p>
        </w:tc>
        <w:tc>
          <w:tcPr>
            <w:tcW w:w="7744" w:type="dxa"/>
          </w:tcPr>
          <w:p w14:paraId="78FA79E8" w14:textId="77777777" w:rsidR="001D0592" w:rsidRDefault="001D0592" w:rsidP="001D0592">
            <w:pPr>
              <w:pStyle w:val="BodyText"/>
              <w:spacing w:after="0"/>
              <w:rPr>
                <w:lang w:val="de-DE"/>
              </w:rPr>
            </w:pPr>
            <w:r>
              <w:rPr>
                <w:lang w:val="de-DE"/>
              </w:rPr>
              <w:t>Alt-2. E-PF0 and/or E-PF1</w:t>
            </w:r>
          </w:p>
        </w:tc>
      </w:tr>
      <w:tr w:rsidR="001D0592" w14:paraId="73F29839" w14:textId="77777777" w:rsidTr="00B77C28">
        <w:tc>
          <w:tcPr>
            <w:tcW w:w="1885" w:type="dxa"/>
          </w:tcPr>
          <w:p w14:paraId="67A38417" w14:textId="58F80BC1" w:rsidR="001D0592" w:rsidRDefault="001D0592" w:rsidP="001D0592">
            <w:pPr>
              <w:pStyle w:val="BodyText"/>
              <w:spacing w:after="0"/>
              <w:rPr>
                <w:lang w:val="de-DE"/>
              </w:rPr>
            </w:pPr>
            <w:r>
              <w:rPr>
                <w:lang w:val="de-DE"/>
              </w:rPr>
              <w:t>Vivo</w:t>
            </w:r>
          </w:p>
        </w:tc>
        <w:tc>
          <w:tcPr>
            <w:tcW w:w="7744" w:type="dxa"/>
          </w:tcPr>
          <w:p w14:paraId="070F606B" w14:textId="38FF0E4D" w:rsidR="001D0592" w:rsidRDefault="001D0592" w:rsidP="001D0592">
            <w:pPr>
              <w:pStyle w:val="BodyText"/>
              <w:spacing w:after="0"/>
              <w:rPr>
                <w:lang w:val="de-DE"/>
              </w:rPr>
            </w:pPr>
            <w:r>
              <w:rPr>
                <w:lang w:val="de-DE"/>
              </w:rPr>
              <w:t>Alt-1</w:t>
            </w:r>
          </w:p>
        </w:tc>
      </w:tr>
      <w:tr w:rsidR="001D0592" w14:paraId="7B817601" w14:textId="77777777" w:rsidTr="00B77C28">
        <w:tc>
          <w:tcPr>
            <w:tcW w:w="1885" w:type="dxa"/>
          </w:tcPr>
          <w:p w14:paraId="2C444CD4" w14:textId="793C9D84" w:rsidR="001D0592" w:rsidRDefault="001D0592" w:rsidP="001D0592">
            <w:pPr>
              <w:pStyle w:val="BodyText"/>
              <w:spacing w:after="0"/>
              <w:rPr>
                <w:lang w:val="de-DE"/>
              </w:rPr>
            </w:pPr>
            <w:r>
              <w:rPr>
                <w:lang w:val="de-DE"/>
              </w:rPr>
              <w:t>Ericsson</w:t>
            </w:r>
          </w:p>
        </w:tc>
        <w:tc>
          <w:tcPr>
            <w:tcW w:w="7744" w:type="dxa"/>
          </w:tcPr>
          <w:p w14:paraId="53443A67" w14:textId="71C4428F" w:rsidR="001D0592" w:rsidRDefault="001D0592" w:rsidP="001D0592">
            <w:pPr>
              <w:pStyle w:val="BodyText"/>
              <w:spacing w:after="0"/>
              <w:rPr>
                <w:lang w:val="de-DE"/>
              </w:rPr>
            </w:pPr>
            <w:r>
              <w:rPr>
                <w:lang w:val="de-DE"/>
              </w:rPr>
              <w:t>Alt-1</w:t>
            </w:r>
          </w:p>
        </w:tc>
      </w:tr>
      <w:tr w:rsidR="001D0592" w14:paraId="37D776C7" w14:textId="77777777" w:rsidTr="00B77C28">
        <w:tc>
          <w:tcPr>
            <w:tcW w:w="1885" w:type="dxa"/>
          </w:tcPr>
          <w:p w14:paraId="75935753" w14:textId="77777777" w:rsidR="001D0592" w:rsidRDefault="001D0592" w:rsidP="001D0592">
            <w:pPr>
              <w:pStyle w:val="BodyText"/>
              <w:spacing w:after="0"/>
              <w:rPr>
                <w:lang w:val="de-DE"/>
              </w:rPr>
            </w:pPr>
          </w:p>
        </w:tc>
        <w:tc>
          <w:tcPr>
            <w:tcW w:w="7744" w:type="dxa"/>
          </w:tcPr>
          <w:p w14:paraId="3089F70D" w14:textId="77777777" w:rsidR="001D0592" w:rsidRDefault="001D0592" w:rsidP="001D0592">
            <w:pPr>
              <w:pStyle w:val="BodyText"/>
              <w:spacing w:after="0"/>
              <w:rPr>
                <w:lang w:val="de-DE"/>
              </w:rPr>
            </w:pPr>
          </w:p>
        </w:tc>
      </w:tr>
    </w:tbl>
    <w:p w14:paraId="78908A9B" w14:textId="77777777" w:rsidR="00AE3FD2" w:rsidRPr="009F78ED" w:rsidRDefault="00AE3FD2" w:rsidP="00AE3FD2">
      <w:pPr>
        <w:pStyle w:val="Proposal"/>
        <w:numPr>
          <w:ilvl w:val="0"/>
          <w:numId w:val="0"/>
        </w:numPr>
        <w:rPr>
          <w:highlight w:val="yellow"/>
        </w:rPr>
      </w:pPr>
    </w:p>
    <w:p w14:paraId="1317CA6B" w14:textId="18BD7649" w:rsidR="001A275C" w:rsidRDefault="001A275C" w:rsidP="008725D7">
      <w:pPr>
        <w:pStyle w:val="Heading3"/>
      </w:pPr>
      <w:bookmarkStart w:id="23" w:name="_Toc5100798"/>
      <w:bookmarkStart w:id="24" w:name="_Toc5596046"/>
      <w:bookmarkStart w:id="25" w:name="_Toc5596360"/>
      <w:r>
        <w:t>2.</w:t>
      </w:r>
      <w:r w:rsidR="008725D7">
        <w:t>1.2</w:t>
      </w:r>
      <w:r>
        <w:tab/>
        <w:t xml:space="preserve">DFT-s-OFDM </w:t>
      </w:r>
      <w:bookmarkEnd w:id="23"/>
      <w:r w:rsidR="00B02083">
        <w:t>vs. CP-OFDM for E-PF3</w:t>
      </w:r>
      <w:bookmarkEnd w:id="24"/>
      <w:bookmarkEnd w:id="25"/>
    </w:p>
    <w:p w14:paraId="12BD1AE7" w14:textId="77777777" w:rsidR="001A275C" w:rsidRDefault="001A275C" w:rsidP="001A275C">
      <w:pPr>
        <w:pStyle w:val="BodyText"/>
      </w:pPr>
      <w:r>
        <w:rPr>
          <w:b/>
          <w:u w:val="single"/>
        </w:rPr>
        <w:t>Description</w:t>
      </w:r>
      <w:r>
        <w:t>:</w:t>
      </w:r>
    </w:p>
    <w:p w14:paraId="68757A84" w14:textId="1454B017" w:rsidR="00B02083" w:rsidRDefault="00B02083" w:rsidP="001A275C">
      <w:pPr>
        <w:pStyle w:val="BodyText"/>
      </w:pPr>
      <w:r>
        <w:t>Another open issue is</w:t>
      </w:r>
      <w:r w:rsidR="001A275C">
        <w:t xml:space="preserve"> </w:t>
      </w:r>
      <w:proofErr w:type="gramStart"/>
      <w:r w:rsidR="001A275C">
        <w:t>whether or not</w:t>
      </w:r>
      <w:proofErr w:type="gramEnd"/>
      <w:r w:rsidR="001A275C">
        <w:t xml:space="preserve"> to replace DFT-s-OFDM with CP-OFDM for E-PF3</w:t>
      </w:r>
      <w:r>
        <w:t>, since some companies point out that the PAPR/CM advantage that is typically offered by DFT-s-OFDM is lost when going to an interlaced transmission. There is no consensus on this topic yet, and further discussion is needed consider spec impact, performance, etc.</w:t>
      </w:r>
    </w:p>
    <w:p w14:paraId="3C790EC8" w14:textId="77777777" w:rsidR="001A275C" w:rsidRDefault="001A275C" w:rsidP="001A275C">
      <w:pPr>
        <w:pStyle w:val="BodyText"/>
      </w:pPr>
      <w:r>
        <w:rPr>
          <w:b/>
          <w:u w:val="single"/>
        </w:rPr>
        <w:t>Alternatives</w:t>
      </w:r>
      <w:r>
        <w:t>:</w:t>
      </w:r>
    </w:p>
    <w:p w14:paraId="0B38F217" w14:textId="77777777" w:rsidR="001A275C" w:rsidRDefault="001A275C" w:rsidP="001A275C">
      <w:pPr>
        <w:pStyle w:val="BodyText"/>
        <w:numPr>
          <w:ilvl w:val="0"/>
          <w:numId w:val="14"/>
        </w:numPr>
        <w:spacing w:after="0"/>
      </w:pPr>
      <w:r>
        <w:t>Alt-1: For E-PF3, replace DFT-s-OFDM with CP-OFDM</w:t>
      </w:r>
    </w:p>
    <w:p w14:paraId="22AC1142" w14:textId="77777777" w:rsidR="001A275C" w:rsidRDefault="001A275C" w:rsidP="001A275C">
      <w:pPr>
        <w:pStyle w:val="BodyText"/>
        <w:numPr>
          <w:ilvl w:val="0"/>
          <w:numId w:val="14"/>
        </w:numPr>
        <w:spacing w:after="0"/>
      </w:pPr>
      <w:r>
        <w:t>Alt-2: Do not replace</w:t>
      </w:r>
    </w:p>
    <w:p w14:paraId="3E1ECD98" w14:textId="77777777" w:rsidR="001A275C" w:rsidRDefault="001A275C" w:rsidP="001A275C">
      <w:pPr>
        <w:pStyle w:val="BodyText"/>
      </w:pPr>
    </w:p>
    <w:tbl>
      <w:tblPr>
        <w:tblStyle w:val="TableGrid"/>
        <w:tblW w:w="9629" w:type="dxa"/>
        <w:tblLayout w:type="fixed"/>
        <w:tblLook w:val="04A0" w:firstRow="1" w:lastRow="0" w:firstColumn="1" w:lastColumn="0" w:noHBand="0" w:noVBand="1"/>
      </w:tblPr>
      <w:tblGrid>
        <w:gridCol w:w="1525"/>
        <w:gridCol w:w="8104"/>
      </w:tblGrid>
      <w:tr w:rsidR="001A275C" w14:paraId="043BEA9B" w14:textId="77777777" w:rsidTr="00B77C28">
        <w:tc>
          <w:tcPr>
            <w:tcW w:w="1525" w:type="dxa"/>
          </w:tcPr>
          <w:p w14:paraId="3EC21809" w14:textId="77777777" w:rsidR="001A275C" w:rsidRDefault="001A275C" w:rsidP="00B77C28">
            <w:pPr>
              <w:pStyle w:val="BodyText"/>
              <w:spacing w:after="0"/>
              <w:rPr>
                <w:b/>
                <w:lang w:val="de-DE"/>
              </w:rPr>
            </w:pPr>
            <w:r>
              <w:rPr>
                <w:b/>
                <w:lang w:val="de-DE"/>
              </w:rPr>
              <w:t>Company</w:t>
            </w:r>
          </w:p>
        </w:tc>
        <w:tc>
          <w:tcPr>
            <w:tcW w:w="8104" w:type="dxa"/>
          </w:tcPr>
          <w:p w14:paraId="3720E69D" w14:textId="77777777" w:rsidR="001A275C" w:rsidRDefault="001A275C" w:rsidP="00B77C28">
            <w:pPr>
              <w:pStyle w:val="BodyText"/>
              <w:spacing w:after="0"/>
              <w:rPr>
                <w:b/>
                <w:lang w:val="de-DE"/>
              </w:rPr>
            </w:pPr>
            <w:r>
              <w:rPr>
                <w:b/>
                <w:lang w:val="de-DE"/>
              </w:rPr>
              <w:t>View/Position</w:t>
            </w:r>
          </w:p>
        </w:tc>
      </w:tr>
      <w:tr w:rsidR="001A275C" w14:paraId="649A0A6A" w14:textId="77777777" w:rsidTr="00B77C28">
        <w:tc>
          <w:tcPr>
            <w:tcW w:w="1525" w:type="dxa"/>
          </w:tcPr>
          <w:p w14:paraId="09A4006C" w14:textId="77777777" w:rsidR="001A275C" w:rsidRPr="00525545" w:rsidRDefault="001A275C" w:rsidP="00B77C28">
            <w:pPr>
              <w:pStyle w:val="BodyText"/>
              <w:spacing w:after="0"/>
              <w:rPr>
                <w:lang w:val="de-DE"/>
              </w:rPr>
            </w:pPr>
            <w:r w:rsidRPr="00525545">
              <w:rPr>
                <w:lang w:val="de-DE"/>
              </w:rPr>
              <w:lastRenderedPageBreak/>
              <w:t>I</w:t>
            </w:r>
            <w:r>
              <w:rPr>
                <w:lang w:val="de-DE"/>
              </w:rPr>
              <w:t>ntel</w:t>
            </w:r>
          </w:p>
        </w:tc>
        <w:tc>
          <w:tcPr>
            <w:tcW w:w="8104" w:type="dxa"/>
          </w:tcPr>
          <w:p w14:paraId="73B0E6FA" w14:textId="77777777" w:rsidR="001A275C" w:rsidRPr="00525545" w:rsidRDefault="001A275C" w:rsidP="00B77C28">
            <w:pPr>
              <w:pStyle w:val="BodyText"/>
              <w:spacing w:after="0"/>
              <w:rPr>
                <w:lang w:val="de-DE"/>
              </w:rPr>
            </w:pPr>
            <w:r>
              <w:rPr>
                <w:lang w:val="de-DE"/>
              </w:rPr>
              <w:t>Alt-2</w:t>
            </w:r>
          </w:p>
        </w:tc>
      </w:tr>
      <w:tr w:rsidR="001A275C" w14:paraId="68CAFD34" w14:textId="77777777" w:rsidTr="00B77C28">
        <w:tc>
          <w:tcPr>
            <w:tcW w:w="1525" w:type="dxa"/>
          </w:tcPr>
          <w:p w14:paraId="048E7F9E" w14:textId="77777777" w:rsidR="001A275C" w:rsidRPr="00525545" w:rsidRDefault="001A275C" w:rsidP="00B77C28">
            <w:pPr>
              <w:pStyle w:val="BodyText"/>
              <w:spacing w:after="0"/>
              <w:rPr>
                <w:lang w:val="de-DE"/>
              </w:rPr>
            </w:pPr>
            <w:r>
              <w:rPr>
                <w:lang w:val="de-DE"/>
              </w:rPr>
              <w:t>LG</w:t>
            </w:r>
          </w:p>
        </w:tc>
        <w:tc>
          <w:tcPr>
            <w:tcW w:w="8104" w:type="dxa"/>
          </w:tcPr>
          <w:p w14:paraId="69C29495" w14:textId="77777777" w:rsidR="001A275C" w:rsidRPr="00525545" w:rsidRDefault="001A275C" w:rsidP="00B77C28">
            <w:pPr>
              <w:pStyle w:val="BodyText"/>
              <w:spacing w:after="0"/>
              <w:rPr>
                <w:lang w:val="de-DE"/>
              </w:rPr>
            </w:pPr>
            <w:r>
              <w:rPr>
                <w:lang w:val="de-DE"/>
              </w:rPr>
              <w:t>Alt-2</w:t>
            </w:r>
          </w:p>
        </w:tc>
      </w:tr>
      <w:tr w:rsidR="001A275C" w14:paraId="6D4CB3DB" w14:textId="77777777" w:rsidTr="00B77C28">
        <w:tc>
          <w:tcPr>
            <w:tcW w:w="1525" w:type="dxa"/>
          </w:tcPr>
          <w:p w14:paraId="4E60B55E" w14:textId="77777777" w:rsidR="001A275C" w:rsidRDefault="001A275C" w:rsidP="00B77C28">
            <w:pPr>
              <w:pStyle w:val="BodyText"/>
              <w:spacing w:after="0"/>
              <w:rPr>
                <w:lang w:val="de-DE"/>
              </w:rPr>
            </w:pPr>
            <w:r>
              <w:rPr>
                <w:lang w:val="de-DE"/>
              </w:rPr>
              <w:t>MediaTek</w:t>
            </w:r>
          </w:p>
        </w:tc>
        <w:tc>
          <w:tcPr>
            <w:tcW w:w="8104" w:type="dxa"/>
          </w:tcPr>
          <w:p w14:paraId="6F1AAC31" w14:textId="77777777" w:rsidR="001A275C" w:rsidRDefault="001A275C" w:rsidP="00B77C28">
            <w:pPr>
              <w:pStyle w:val="BodyText"/>
              <w:spacing w:after="0"/>
              <w:rPr>
                <w:lang w:val="de-DE"/>
              </w:rPr>
            </w:pPr>
            <w:r>
              <w:rPr>
                <w:lang w:val="de-DE"/>
              </w:rPr>
              <w:t>Alt-1</w:t>
            </w:r>
          </w:p>
        </w:tc>
      </w:tr>
      <w:tr w:rsidR="001A275C" w14:paraId="1CCE744A" w14:textId="77777777" w:rsidTr="00B77C28">
        <w:tc>
          <w:tcPr>
            <w:tcW w:w="1525" w:type="dxa"/>
          </w:tcPr>
          <w:p w14:paraId="329CD3AB" w14:textId="77777777" w:rsidR="001A275C" w:rsidRDefault="001A275C" w:rsidP="00B77C28">
            <w:pPr>
              <w:pStyle w:val="BodyText"/>
              <w:spacing w:after="0"/>
              <w:rPr>
                <w:lang w:val="de-DE"/>
              </w:rPr>
            </w:pPr>
            <w:r>
              <w:rPr>
                <w:lang w:val="de-DE"/>
              </w:rPr>
              <w:t>Nokia</w:t>
            </w:r>
          </w:p>
        </w:tc>
        <w:tc>
          <w:tcPr>
            <w:tcW w:w="8104" w:type="dxa"/>
          </w:tcPr>
          <w:p w14:paraId="45710B61" w14:textId="77777777" w:rsidR="001A275C" w:rsidRDefault="001A275C" w:rsidP="00B77C28">
            <w:pPr>
              <w:pStyle w:val="BodyText"/>
              <w:spacing w:after="0"/>
              <w:rPr>
                <w:lang w:val="de-DE"/>
              </w:rPr>
            </w:pPr>
            <w:r>
              <w:rPr>
                <w:lang w:val="de-DE"/>
              </w:rPr>
              <w:t>Alt-2. Consider CP-OFDM if benefits demonstrated.</w:t>
            </w:r>
          </w:p>
        </w:tc>
      </w:tr>
      <w:tr w:rsidR="001A275C" w14:paraId="0AC0E744" w14:textId="77777777" w:rsidTr="00B77C28">
        <w:tc>
          <w:tcPr>
            <w:tcW w:w="1525" w:type="dxa"/>
          </w:tcPr>
          <w:p w14:paraId="374FEB83" w14:textId="77777777" w:rsidR="001A275C" w:rsidRDefault="001A275C" w:rsidP="00B77C28">
            <w:pPr>
              <w:pStyle w:val="BodyText"/>
              <w:spacing w:after="0"/>
              <w:rPr>
                <w:lang w:val="de-DE"/>
              </w:rPr>
            </w:pPr>
            <w:r>
              <w:rPr>
                <w:lang w:val="de-DE"/>
              </w:rPr>
              <w:t>Panasonic</w:t>
            </w:r>
          </w:p>
        </w:tc>
        <w:tc>
          <w:tcPr>
            <w:tcW w:w="8104" w:type="dxa"/>
          </w:tcPr>
          <w:p w14:paraId="100AD603" w14:textId="29F89F0B" w:rsidR="001A275C" w:rsidRDefault="001A275C" w:rsidP="00B77C28">
            <w:pPr>
              <w:pStyle w:val="BodyText"/>
              <w:spacing w:after="0"/>
              <w:rPr>
                <w:lang w:val="de-DE"/>
              </w:rPr>
            </w:pPr>
            <w:r>
              <w:rPr>
                <w:lang w:val="de-DE"/>
              </w:rPr>
              <w:t>FFS whether Alt-1 or Alt-2. PUSCH based on CP-OFDM according to WID.</w:t>
            </w:r>
          </w:p>
        </w:tc>
      </w:tr>
      <w:tr w:rsidR="00766656" w14:paraId="3B6CF730" w14:textId="77777777" w:rsidTr="00B77C28">
        <w:tc>
          <w:tcPr>
            <w:tcW w:w="1525" w:type="dxa"/>
          </w:tcPr>
          <w:p w14:paraId="64E4D05B" w14:textId="0E3261B2" w:rsidR="00766656" w:rsidRDefault="00766656" w:rsidP="00B77C28">
            <w:pPr>
              <w:pStyle w:val="BodyText"/>
              <w:spacing w:after="0"/>
              <w:rPr>
                <w:lang w:val="de-DE"/>
              </w:rPr>
            </w:pPr>
            <w:r>
              <w:rPr>
                <w:lang w:val="de-DE"/>
              </w:rPr>
              <w:t>Sharp</w:t>
            </w:r>
          </w:p>
        </w:tc>
        <w:tc>
          <w:tcPr>
            <w:tcW w:w="8104" w:type="dxa"/>
          </w:tcPr>
          <w:p w14:paraId="391A2793" w14:textId="4E6F778A" w:rsidR="00766656" w:rsidRDefault="00766656" w:rsidP="00B77C28">
            <w:pPr>
              <w:pStyle w:val="BodyText"/>
              <w:spacing w:after="0"/>
              <w:rPr>
                <w:lang w:val="de-DE"/>
              </w:rPr>
            </w:pPr>
            <w:r>
              <w:rPr>
                <w:lang w:val="de-DE"/>
              </w:rPr>
              <w:t>Alt-2</w:t>
            </w:r>
          </w:p>
        </w:tc>
      </w:tr>
      <w:tr w:rsidR="001A275C" w14:paraId="64C141BB" w14:textId="77777777" w:rsidTr="00B77C28">
        <w:tc>
          <w:tcPr>
            <w:tcW w:w="1525" w:type="dxa"/>
          </w:tcPr>
          <w:p w14:paraId="2574DBB2" w14:textId="77777777" w:rsidR="001A275C" w:rsidRDefault="001A275C" w:rsidP="00B77C28">
            <w:pPr>
              <w:pStyle w:val="BodyText"/>
              <w:spacing w:after="0"/>
              <w:rPr>
                <w:lang w:val="de-DE"/>
              </w:rPr>
            </w:pPr>
            <w:r>
              <w:rPr>
                <w:lang w:val="de-DE"/>
              </w:rPr>
              <w:t>Qualcomm</w:t>
            </w:r>
          </w:p>
        </w:tc>
        <w:tc>
          <w:tcPr>
            <w:tcW w:w="8104" w:type="dxa"/>
          </w:tcPr>
          <w:p w14:paraId="0F1CF3CA" w14:textId="77777777" w:rsidR="001A275C" w:rsidRDefault="001A275C" w:rsidP="00B77C28">
            <w:pPr>
              <w:pStyle w:val="BodyText"/>
              <w:spacing w:after="0"/>
              <w:rPr>
                <w:lang w:val="de-DE"/>
              </w:rPr>
            </w:pPr>
            <w:r>
              <w:rPr>
                <w:lang w:val="de-DE"/>
              </w:rPr>
              <w:t>Alt-2</w:t>
            </w:r>
          </w:p>
        </w:tc>
      </w:tr>
      <w:tr w:rsidR="00766656" w14:paraId="7BF022EA" w14:textId="77777777" w:rsidTr="00B77C28">
        <w:tc>
          <w:tcPr>
            <w:tcW w:w="1525" w:type="dxa"/>
          </w:tcPr>
          <w:p w14:paraId="6807931E" w14:textId="18463328" w:rsidR="00766656" w:rsidRDefault="00766656" w:rsidP="00B77C28">
            <w:pPr>
              <w:pStyle w:val="BodyText"/>
              <w:spacing w:after="0"/>
              <w:rPr>
                <w:lang w:val="de-DE"/>
              </w:rPr>
            </w:pPr>
            <w:r>
              <w:rPr>
                <w:lang w:val="de-DE"/>
              </w:rPr>
              <w:t>Samsung</w:t>
            </w:r>
          </w:p>
        </w:tc>
        <w:tc>
          <w:tcPr>
            <w:tcW w:w="8104" w:type="dxa"/>
          </w:tcPr>
          <w:p w14:paraId="05A3E761" w14:textId="11ECC3A7" w:rsidR="00766656" w:rsidRDefault="00766656" w:rsidP="00B77C28">
            <w:pPr>
              <w:pStyle w:val="BodyText"/>
              <w:spacing w:after="0"/>
              <w:rPr>
                <w:lang w:val="de-DE"/>
              </w:rPr>
            </w:pPr>
            <w:r>
              <w:rPr>
                <w:lang w:val="de-DE"/>
              </w:rPr>
              <w:t>Alt-2</w:t>
            </w:r>
          </w:p>
        </w:tc>
      </w:tr>
      <w:tr w:rsidR="001A275C" w14:paraId="0C9F2FF8" w14:textId="77777777" w:rsidTr="00B77C28">
        <w:tc>
          <w:tcPr>
            <w:tcW w:w="1525" w:type="dxa"/>
          </w:tcPr>
          <w:p w14:paraId="6503895C" w14:textId="77777777" w:rsidR="001A275C" w:rsidRDefault="001A275C" w:rsidP="00B77C28">
            <w:pPr>
              <w:pStyle w:val="BodyText"/>
              <w:spacing w:after="0"/>
              <w:rPr>
                <w:lang w:val="de-DE"/>
              </w:rPr>
            </w:pPr>
            <w:r>
              <w:rPr>
                <w:lang w:val="de-DE"/>
              </w:rPr>
              <w:t>ZTE</w:t>
            </w:r>
          </w:p>
        </w:tc>
        <w:tc>
          <w:tcPr>
            <w:tcW w:w="8104" w:type="dxa"/>
          </w:tcPr>
          <w:p w14:paraId="53B973E0" w14:textId="77777777" w:rsidR="001A275C" w:rsidRDefault="001A275C" w:rsidP="00B77C28">
            <w:pPr>
              <w:pStyle w:val="BodyText"/>
              <w:spacing w:after="0"/>
              <w:rPr>
                <w:lang w:val="de-DE"/>
              </w:rPr>
            </w:pPr>
            <w:r>
              <w:rPr>
                <w:lang w:val="de-DE"/>
              </w:rPr>
              <w:t>Alt-1</w:t>
            </w:r>
          </w:p>
        </w:tc>
      </w:tr>
      <w:tr w:rsidR="00C82DD6" w14:paraId="369E70F0" w14:textId="77777777" w:rsidTr="00B77C28">
        <w:tc>
          <w:tcPr>
            <w:tcW w:w="1525" w:type="dxa"/>
          </w:tcPr>
          <w:p w14:paraId="23AE74CA" w14:textId="1D72E6E8" w:rsidR="00C82DD6" w:rsidRDefault="00C82DD6" w:rsidP="00B77C28">
            <w:pPr>
              <w:pStyle w:val="BodyText"/>
              <w:spacing w:after="0"/>
              <w:rPr>
                <w:lang w:val="de-DE"/>
              </w:rPr>
            </w:pPr>
            <w:r>
              <w:rPr>
                <w:lang w:val="de-DE"/>
              </w:rPr>
              <w:t>Vivo</w:t>
            </w:r>
          </w:p>
        </w:tc>
        <w:tc>
          <w:tcPr>
            <w:tcW w:w="8104" w:type="dxa"/>
          </w:tcPr>
          <w:p w14:paraId="76C31F8E" w14:textId="1500E7B3" w:rsidR="00C82DD6" w:rsidRDefault="00C82DD6" w:rsidP="00B77C28">
            <w:pPr>
              <w:pStyle w:val="BodyText"/>
              <w:spacing w:after="0"/>
              <w:rPr>
                <w:lang w:val="de-DE"/>
              </w:rPr>
            </w:pPr>
            <w:r>
              <w:rPr>
                <w:lang w:val="de-DE"/>
              </w:rPr>
              <w:t>Alt-1</w:t>
            </w:r>
          </w:p>
        </w:tc>
      </w:tr>
      <w:tr w:rsidR="001A275C" w14:paraId="08E7C898" w14:textId="77777777" w:rsidTr="00B77C28">
        <w:tc>
          <w:tcPr>
            <w:tcW w:w="1525" w:type="dxa"/>
          </w:tcPr>
          <w:p w14:paraId="51FFFD88" w14:textId="77777777" w:rsidR="001A275C" w:rsidRDefault="001A275C" w:rsidP="00B77C28">
            <w:pPr>
              <w:pStyle w:val="BodyText"/>
              <w:spacing w:after="0"/>
              <w:rPr>
                <w:lang w:val="de-DE"/>
              </w:rPr>
            </w:pPr>
            <w:r>
              <w:rPr>
                <w:lang w:val="de-DE"/>
              </w:rPr>
              <w:t>Ericsson</w:t>
            </w:r>
          </w:p>
        </w:tc>
        <w:tc>
          <w:tcPr>
            <w:tcW w:w="8104" w:type="dxa"/>
          </w:tcPr>
          <w:p w14:paraId="64AE2C56" w14:textId="6C691163" w:rsidR="001A275C" w:rsidRDefault="001A275C" w:rsidP="00B77C28">
            <w:pPr>
              <w:pStyle w:val="BodyText"/>
              <w:spacing w:after="0"/>
              <w:rPr>
                <w:lang w:val="de-DE"/>
              </w:rPr>
            </w:pPr>
            <w:r>
              <w:rPr>
                <w:lang w:val="de-DE"/>
              </w:rPr>
              <w:t xml:space="preserve">Alt-1 </w:t>
            </w:r>
          </w:p>
        </w:tc>
      </w:tr>
      <w:tr w:rsidR="001D0592" w14:paraId="31D7AA47" w14:textId="77777777" w:rsidTr="00B77C28">
        <w:tc>
          <w:tcPr>
            <w:tcW w:w="1525" w:type="dxa"/>
          </w:tcPr>
          <w:p w14:paraId="683533FE" w14:textId="78DA57AF" w:rsidR="001D0592" w:rsidRDefault="001D0592" w:rsidP="001D0592">
            <w:pPr>
              <w:pStyle w:val="BodyText"/>
              <w:spacing w:after="0"/>
              <w:rPr>
                <w:lang w:val="de-DE"/>
              </w:rPr>
            </w:pPr>
            <w:r>
              <w:rPr>
                <w:rFonts w:eastAsiaTheme="minorEastAsia" w:hint="eastAsia"/>
                <w:lang w:val="de-DE"/>
              </w:rPr>
              <w:t>H</w:t>
            </w:r>
            <w:r>
              <w:rPr>
                <w:rFonts w:eastAsiaTheme="minorEastAsia"/>
                <w:lang w:val="de-DE"/>
              </w:rPr>
              <w:t>uawei</w:t>
            </w:r>
          </w:p>
        </w:tc>
        <w:tc>
          <w:tcPr>
            <w:tcW w:w="8104" w:type="dxa"/>
          </w:tcPr>
          <w:p w14:paraId="5C18789B" w14:textId="6B62D6CC" w:rsidR="001D0592" w:rsidRDefault="001D0592" w:rsidP="001D0592">
            <w:pPr>
              <w:pStyle w:val="BodyText"/>
              <w:spacing w:after="0"/>
              <w:rPr>
                <w:lang w:val="de-DE"/>
              </w:rPr>
            </w:pPr>
            <w:r>
              <w:rPr>
                <w:rFonts w:eastAsiaTheme="minorEastAsia" w:hint="eastAsia"/>
                <w:lang w:val="de-DE"/>
              </w:rPr>
              <w:t>A</w:t>
            </w:r>
            <w:r>
              <w:rPr>
                <w:rFonts w:eastAsiaTheme="minorEastAsia"/>
                <w:lang w:val="de-DE"/>
              </w:rPr>
              <w:t>lt-1</w:t>
            </w:r>
          </w:p>
        </w:tc>
      </w:tr>
      <w:tr w:rsidR="001D0592" w14:paraId="35B622A7" w14:textId="77777777" w:rsidTr="00B77C28">
        <w:tc>
          <w:tcPr>
            <w:tcW w:w="1525" w:type="dxa"/>
          </w:tcPr>
          <w:p w14:paraId="0EF8049E" w14:textId="77777777" w:rsidR="001D0592" w:rsidRDefault="001D0592" w:rsidP="001D0592">
            <w:pPr>
              <w:pStyle w:val="BodyText"/>
              <w:spacing w:after="0"/>
              <w:rPr>
                <w:rFonts w:hint="eastAsia"/>
                <w:lang w:val="de-DE"/>
              </w:rPr>
            </w:pPr>
          </w:p>
        </w:tc>
        <w:tc>
          <w:tcPr>
            <w:tcW w:w="8104" w:type="dxa"/>
          </w:tcPr>
          <w:p w14:paraId="5BD5D76C" w14:textId="77777777" w:rsidR="001D0592" w:rsidRDefault="001D0592" w:rsidP="001D0592">
            <w:pPr>
              <w:pStyle w:val="BodyText"/>
              <w:spacing w:after="0"/>
              <w:rPr>
                <w:rFonts w:hint="eastAsia"/>
                <w:lang w:val="de-DE"/>
              </w:rPr>
            </w:pPr>
          </w:p>
        </w:tc>
      </w:tr>
    </w:tbl>
    <w:p w14:paraId="3F073188" w14:textId="77777777" w:rsidR="001A275C" w:rsidRDefault="001A275C" w:rsidP="001A275C">
      <w:pPr>
        <w:pStyle w:val="BodyText"/>
      </w:pPr>
    </w:p>
    <w:p w14:paraId="3E501AFC" w14:textId="0F236363" w:rsidR="001A275C" w:rsidRDefault="001A275C" w:rsidP="008725D7">
      <w:pPr>
        <w:pStyle w:val="Heading3"/>
      </w:pPr>
      <w:bookmarkStart w:id="26" w:name="_Toc535588817"/>
      <w:bookmarkStart w:id="27" w:name="_Toc1970563"/>
      <w:bookmarkStart w:id="28" w:name="_Toc5100799"/>
      <w:bookmarkStart w:id="29" w:name="_Toc5596047"/>
      <w:bookmarkStart w:id="30" w:name="_Toc5596361"/>
      <w:r>
        <w:t>2.</w:t>
      </w:r>
      <w:r w:rsidR="008725D7">
        <w:t>1.3</w:t>
      </w:r>
      <w:r>
        <w:tab/>
      </w:r>
      <w:r w:rsidR="00E90A01">
        <w:t>User-</w:t>
      </w:r>
      <w:r>
        <w:t>multiplexing for</w:t>
      </w:r>
      <w:bookmarkEnd w:id="26"/>
      <w:bookmarkEnd w:id="27"/>
      <w:r>
        <w:t xml:space="preserve"> E-PF2 and E-PF3</w:t>
      </w:r>
      <w:bookmarkEnd w:id="28"/>
      <w:bookmarkEnd w:id="29"/>
      <w:bookmarkEnd w:id="30"/>
    </w:p>
    <w:p w14:paraId="2228013A" w14:textId="77777777" w:rsidR="001A275C" w:rsidRDefault="001A275C" w:rsidP="001A275C">
      <w:pPr>
        <w:pStyle w:val="BodyText"/>
      </w:pPr>
      <w:r>
        <w:rPr>
          <w:b/>
          <w:u w:val="single"/>
        </w:rPr>
        <w:t>Description</w:t>
      </w:r>
      <w:r>
        <w:t>:</w:t>
      </w:r>
    </w:p>
    <w:p w14:paraId="6FBC9679" w14:textId="3FE0B320" w:rsidR="00AA1745" w:rsidRDefault="001A275C" w:rsidP="001A275C">
      <w:pPr>
        <w:pStyle w:val="BodyText"/>
      </w:pPr>
      <w:r>
        <w:t xml:space="preserve">In the above agreement, </w:t>
      </w:r>
      <w:r w:rsidR="00B02083">
        <w:t xml:space="preserve">it is agreed to support </w:t>
      </w:r>
      <w:r>
        <w:t>a mechanism to achieve user-multiplexing for both the data</w:t>
      </w:r>
      <w:r w:rsidR="00B02083">
        <w:t xml:space="preserve"> (UCI)</w:t>
      </w:r>
      <w:r>
        <w:t xml:space="preserve"> and reference symbols</w:t>
      </w:r>
      <w:r w:rsidR="00B02083">
        <w:t xml:space="preserve"> (DMRS)</w:t>
      </w:r>
      <w:r>
        <w:t xml:space="preserve"> of </w:t>
      </w:r>
      <w:r w:rsidR="00201382">
        <w:t>PUCCH</w:t>
      </w:r>
      <w:r>
        <w:t>; however, the details of the design are still open.</w:t>
      </w:r>
      <w:r w:rsidR="00201382">
        <w:t xml:space="preserve"> </w:t>
      </w:r>
      <w:r w:rsidR="00E90A01">
        <w:t>As has been identified by many companies, quite a few different</w:t>
      </w:r>
      <w:r w:rsidR="00201382">
        <w:t xml:space="preserve"> multiplexing options exist</w:t>
      </w:r>
      <w:r w:rsidR="00E90A01">
        <w:t>. I</w:t>
      </w:r>
      <w:r w:rsidR="00201382">
        <w:t>t should be further discussed which ones are supported and for which PUCCH formats</w:t>
      </w:r>
      <w:r w:rsidR="00904881">
        <w:t xml:space="preserve"> considering spec impact, existing UE procedures, performance, and trade-offs between user multiplexing and PUCCH payload</w:t>
      </w:r>
      <w:r w:rsidR="00201382">
        <w:t xml:space="preserve">. Both the frequency and </w:t>
      </w:r>
      <w:r w:rsidR="00904881">
        <w:t xml:space="preserve">time </w:t>
      </w:r>
      <w:r w:rsidR="00201382">
        <w:t xml:space="preserve">domain </w:t>
      </w:r>
      <w:r w:rsidR="00904881">
        <w:t>should</w:t>
      </w:r>
      <w:r w:rsidR="00201382">
        <w:t xml:space="preserve"> to be considered</w:t>
      </w:r>
      <w:r w:rsidR="00904881">
        <w:t xml:space="preserve"> as well as the mechanism for data (UCI) symbols vs. reference (DMRS) symbols.</w:t>
      </w:r>
    </w:p>
    <w:p w14:paraId="782B6659" w14:textId="77777777" w:rsidR="001A275C" w:rsidRDefault="001A275C" w:rsidP="001A275C">
      <w:pPr>
        <w:pStyle w:val="BodyText"/>
      </w:pPr>
    </w:p>
    <w:p w14:paraId="3402515B" w14:textId="77777777" w:rsidR="001A275C" w:rsidRDefault="001A275C" w:rsidP="001A275C">
      <w:pPr>
        <w:pStyle w:val="BodyText"/>
      </w:pPr>
      <w:r>
        <w:rPr>
          <w:b/>
          <w:u w:val="single"/>
        </w:rPr>
        <w:t>Alternatives</w:t>
      </w:r>
      <w:r>
        <w:t>:</w:t>
      </w:r>
    </w:p>
    <w:p w14:paraId="57F7CE9F" w14:textId="77777777" w:rsidR="001A275C" w:rsidRDefault="001A275C" w:rsidP="001A275C">
      <w:pPr>
        <w:pStyle w:val="BodyText"/>
        <w:numPr>
          <w:ilvl w:val="0"/>
          <w:numId w:val="14"/>
        </w:numPr>
        <w:spacing w:after="0"/>
      </w:pPr>
      <w:r>
        <w:t>Alt-1:</w:t>
      </w:r>
    </w:p>
    <w:p w14:paraId="58BE9D4D" w14:textId="77777777" w:rsidR="001A275C" w:rsidRDefault="001A275C" w:rsidP="001A275C">
      <w:pPr>
        <w:pStyle w:val="BodyText"/>
      </w:pPr>
    </w:p>
    <w:tbl>
      <w:tblPr>
        <w:tblStyle w:val="TableGrid"/>
        <w:tblW w:w="9629" w:type="dxa"/>
        <w:tblLayout w:type="fixed"/>
        <w:tblLook w:val="04A0" w:firstRow="1" w:lastRow="0" w:firstColumn="1" w:lastColumn="0" w:noHBand="0" w:noVBand="1"/>
      </w:tblPr>
      <w:tblGrid>
        <w:gridCol w:w="1855"/>
        <w:gridCol w:w="7774"/>
      </w:tblGrid>
      <w:tr w:rsidR="001A275C" w14:paraId="03E39329" w14:textId="77777777" w:rsidTr="00B77C28">
        <w:tc>
          <w:tcPr>
            <w:tcW w:w="1855" w:type="dxa"/>
          </w:tcPr>
          <w:p w14:paraId="23A57043" w14:textId="77777777" w:rsidR="001A275C" w:rsidRDefault="001A275C" w:rsidP="00B77C28">
            <w:pPr>
              <w:pStyle w:val="BodyText"/>
              <w:spacing w:after="0"/>
              <w:rPr>
                <w:b/>
                <w:lang w:val="de-DE"/>
              </w:rPr>
            </w:pPr>
            <w:r>
              <w:rPr>
                <w:b/>
                <w:lang w:val="de-DE"/>
              </w:rPr>
              <w:t>Company</w:t>
            </w:r>
          </w:p>
        </w:tc>
        <w:tc>
          <w:tcPr>
            <w:tcW w:w="7774" w:type="dxa"/>
          </w:tcPr>
          <w:p w14:paraId="1CD0734A" w14:textId="77777777" w:rsidR="001A275C" w:rsidRDefault="001A275C" w:rsidP="00B77C28">
            <w:pPr>
              <w:pStyle w:val="BodyText"/>
              <w:spacing w:after="0"/>
              <w:rPr>
                <w:b/>
                <w:lang w:val="de-DE"/>
              </w:rPr>
            </w:pPr>
            <w:r>
              <w:rPr>
                <w:b/>
                <w:lang w:val="de-DE"/>
              </w:rPr>
              <w:t>View/Position</w:t>
            </w:r>
          </w:p>
        </w:tc>
      </w:tr>
      <w:tr w:rsidR="001A275C" w14:paraId="212A7744" w14:textId="77777777" w:rsidTr="00B77C28">
        <w:tc>
          <w:tcPr>
            <w:tcW w:w="1855" w:type="dxa"/>
          </w:tcPr>
          <w:p w14:paraId="4C9144FD" w14:textId="77777777" w:rsidR="001A275C" w:rsidRPr="00363CFC" w:rsidRDefault="001A275C" w:rsidP="00B77C28">
            <w:pPr>
              <w:pStyle w:val="BodyText"/>
              <w:spacing w:after="0"/>
              <w:rPr>
                <w:lang w:val="de-DE"/>
              </w:rPr>
            </w:pPr>
            <w:r w:rsidRPr="00363CFC">
              <w:rPr>
                <w:lang w:val="de-DE"/>
              </w:rPr>
              <w:t>Huawei</w:t>
            </w:r>
          </w:p>
        </w:tc>
        <w:tc>
          <w:tcPr>
            <w:tcW w:w="7774" w:type="dxa"/>
          </w:tcPr>
          <w:p w14:paraId="7C10877B" w14:textId="77777777" w:rsidR="001A275C" w:rsidRPr="00363CFC" w:rsidRDefault="001A275C" w:rsidP="00B77C28">
            <w:pPr>
              <w:pStyle w:val="BodyText"/>
              <w:spacing w:after="0"/>
              <w:rPr>
                <w:lang w:val="de-DE"/>
              </w:rPr>
            </w:pPr>
            <w:r w:rsidRPr="00363CFC">
              <w:rPr>
                <w:lang w:val="de-DE"/>
              </w:rPr>
              <w:t xml:space="preserve">Support </w:t>
            </w:r>
            <w:r>
              <w:rPr>
                <w:lang w:val="de-DE"/>
              </w:rPr>
              <w:t>configuration of no CDM</w:t>
            </w:r>
          </w:p>
        </w:tc>
      </w:tr>
      <w:tr w:rsidR="001A275C" w14:paraId="350D2E37" w14:textId="77777777" w:rsidTr="00B77C28">
        <w:tc>
          <w:tcPr>
            <w:tcW w:w="1855" w:type="dxa"/>
          </w:tcPr>
          <w:p w14:paraId="752E2FA9" w14:textId="77777777" w:rsidR="001A275C" w:rsidRPr="001B7AFF" w:rsidRDefault="001A275C" w:rsidP="00B77C28">
            <w:pPr>
              <w:pStyle w:val="BodyText"/>
              <w:spacing w:after="0"/>
              <w:rPr>
                <w:lang w:val="de-DE"/>
              </w:rPr>
            </w:pPr>
            <w:r w:rsidRPr="001B7AFF">
              <w:rPr>
                <w:lang w:val="de-DE"/>
              </w:rPr>
              <w:t>LG</w:t>
            </w:r>
          </w:p>
        </w:tc>
        <w:tc>
          <w:tcPr>
            <w:tcW w:w="7774" w:type="dxa"/>
          </w:tcPr>
          <w:p w14:paraId="07E75CEF" w14:textId="77777777" w:rsidR="001A275C" w:rsidRDefault="001A275C" w:rsidP="00B77C28">
            <w:pPr>
              <w:pStyle w:val="BodyText"/>
              <w:spacing w:after="0"/>
              <w:rPr>
                <w:lang w:val="de-DE"/>
              </w:rPr>
            </w:pPr>
            <w:r>
              <w:rPr>
                <w:lang w:val="de-DE"/>
              </w:rPr>
              <w:t>Support flexible DMRS density, e.g., 2:1 and 1:1 (not fixed 2:1 as in PF2)</w:t>
            </w:r>
          </w:p>
          <w:p w14:paraId="51E4FE16" w14:textId="77777777" w:rsidR="001A275C" w:rsidRDefault="001A275C" w:rsidP="00B77C28">
            <w:pPr>
              <w:pStyle w:val="BodyText"/>
              <w:spacing w:after="0"/>
              <w:rPr>
                <w:lang w:val="de-DE"/>
              </w:rPr>
            </w:pPr>
            <w:r>
              <w:rPr>
                <w:lang w:val="de-DE"/>
              </w:rPr>
              <w:t>E-PF2: OCC2,4 for 2:1; OCC2,6 for 1:1</w:t>
            </w:r>
          </w:p>
          <w:p w14:paraId="58F473D9" w14:textId="77777777" w:rsidR="001A275C" w:rsidRPr="001B7AFF" w:rsidRDefault="001A275C" w:rsidP="00B77C28">
            <w:pPr>
              <w:pStyle w:val="BodyText"/>
              <w:spacing w:after="0"/>
              <w:rPr>
                <w:lang w:val="de-DE"/>
              </w:rPr>
            </w:pPr>
            <w:r>
              <w:rPr>
                <w:lang w:val="de-DE"/>
              </w:rPr>
              <w:t>E-PF3: No CDM?</w:t>
            </w:r>
          </w:p>
        </w:tc>
      </w:tr>
      <w:tr w:rsidR="001A275C" w14:paraId="59582C2F" w14:textId="77777777" w:rsidTr="00B77C28">
        <w:tc>
          <w:tcPr>
            <w:tcW w:w="1855" w:type="dxa"/>
          </w:tcPr>
          <w:p w14:paraId="55B2BA69" w14:textId="77777777" w:rsidR="001A275C" w:rsidRPr="00D51178" w:rsidRDefault="001A275C" w:rsidP="00B77C28">
            <w:pPr>
              <w:pStyle w:val="BodyText"/>
              <w:spacing w:after="0"/>
              <w:rPr>
                <w:lang w:val="de-DE"/>
              </w:rPr>
            </w:pPr>
            <w:r w:rsidRPr="00D51178">
              <w:rPr>
                <w:lang w:val="de-DE"/>
              </w:rPr>
              <w:t>Qualcomm</w:t>
            </w:r>
          </w:p>
        </w:tc>
        <w:tc>
          <w:tcPr>
            <w:tcW w:w="7774" w:type="dxa"/>
          </w:tcPr>
          <w:p w14:paraId="44A64475" w14:textId="77777777" w:rsidR="001A275C" w:rsidRPr="00D51178" w:rsidRDefault="001A275C" w:rsidP="00B77C28">
            <w:pPr>
              <w:pStyle w:val="BodyText"/>
              <w:spacing w:after="0"/>
              <w:rPr>
                <w:lang w:val="de-DE"/>
              </w:rPr>
            </w:pPr>
            <w:r>
              <w:rPr>
                <w:lang w:val="de-DE"/>
              </w:rPr>
              <w:t>E-PF2: OCC 2,4 in FD, OCC2 in TD</w:t>
            </w:r>
          </w:p>
          <w:p w14:paraId="399D0F13" w14:textId="77777777" w:rsidR="001A275C" w:rsidRPr="00D51178" w:rsidRDefault="001A275C" w:rsidP="00B77C28">
            <w:pPr>
              <w:pStyle w:val="BodyText"/>
              <w:spacing w:after="0"/>
              <w:rPr>
                <w:lang w:val="de-DE"/>
              </w:rPr>
            </w:pPr>
            <w:r>
              <w:rPr>
                <w:lang w:val="de-DE"/>
              </w:rPr>
              <w:t xml:space="preserve">E-PF3: </w:t>
            </w:r>
            <w:r w:rsidRPr="00D51178">
              <w:rPr>
                <w:lang w:val="de-DE"/>
              </w:rPr>
              <w:t>Pre-DFT OCC</w:t>
            </w:r>
            <w:r>
              <w:rPr>
                <w:lang w:val="de-DE"/>
              </w:rPr>
              <w:t xml:space="preserve"> with block repetition over entire interlace. When OCC in time domain not configured, OCC cycling over SC-FDM symbols.</w:t>
            </w:r>
          </w:p>
        </w:tc>
      </w:tr>
      <w:tr w:rsidR="001A275C" w14:paraId="2942EAB3" w14:textId="77777777" w:rsidTr="00B77C28">
        <w:tc>
          <w:tcPr>
            <w:tcW w:w="1855" w:type="dxa"/>
          </w:tcPr>
          <w:p w14:paraId="26A3F093" w14:textId="77777777" w:rsidR="001A275C" w:rsidRPr="00B13354" w:rsidRDefault="001A275C" w:rsidP="00B77C28">
            <w:pPr>
              <w:pStyle w:val="BodyText"/>
              <w:spacing w:after="0"/>
              <w:rPr>
                <w:lang w:val="de-DE"/>
              </w:rPr>
            </w:pPr>
            <w:r w:rsidRPr="00B13354">
              <w:rPr>
                <w:lang w:val="de-DE"/>
              </w:rPr>
              <w:t>Samsung</w:t>
            </w:r>
          </w:p>
        </w:tc>
        <w:tc>
          <w:tcPr>
            <w:tcW w:w="7774" w:type="dxa"/>
          </w:tcPr>
          <w:p w14:paraId="42E3BDA3" w14:textId="72CC65A8" w:rsidR="00EF3B1F" w:rsidRDefault="001A275C" w:rsidP="00B77C28">
            <w:pPr>
              <w:pStyle w:val="BodyText"/>
              <w:spacing w:after="0"/>
              <w:rPr>
                <w:lang w:val="de-DE"/>
              </w:rPr>
            </w:pPr>
            <w:r w:rsidRPr="00B13354">
              <w:rPr>
                <w:lang w:val="de-DE"/>
              </w:rPr>
              <w:t>E-PF2: F-CDM for UCI, T/F-CDM for DMR</w:t>
            </w:r>
            <w:r w:rsidR="00EF3B1F">
              <w:rPr>
                <w:lang w:val="de-DE"/>
              </w:rPr>
              <w:t>S</w:t>
            </w:r>
          </w:p>
          <w:p w14:paraId="119F59C1" w14:textId="142D4BB1" w:rsidR="001A275C" w:rsidRPr="00B13354" w:rsidRDefault="001A275C" w:rsidP="00B77C28">
            <w:pPr>
              <w:pStyle w:val="BodyText"/>
              <w:spacing w:after="0"/>
              <w:rPr>
                <w:lang w:val="de-DE"/>
              </w:rPr>
            </w:pPr>
            <w:r w:rsidRPr="00B13354">
              <w:rPr>
                <w:lang w:val="de-DE"/>
              </w:rPr>
              <w:t>E-PF</w:t>
            </w:r>
            <w:r>
              <w:rPr>
                <w:lang w:val="de-DE"/>
              </w:rPr>
              <w:t>3</w:t>
            </w:r>
            <w:r w:rsidRPr="00B13354">
              <w:rPr>
                <w:lang w:val="de-DE"/>
              </w:rPr>
              <w:t>: Pre-DFT CDM over whole interlace for UCI; F-CDM for DMRS</w:t>
            </w:r>
          </w:p>
        </w:tc>
      </w:tr>
      <w:tr w:rsidR="001A275C" w14:paraId="6CAD9FC8" w14:textId="77777777" w:rsidTr="00B77C28">
        <w:tc>
          <w:tcPr>
            <w:tcW w:w="1855" w:type="dxa"/>
          </w:tcPr>
          <w:p w14:paraId="0732A79A" w14:textId="77777777" w:rsidR="001A275C" w:rsidRPr="00096926" w:rsidRDefault="001A275C" w:rsidP="00B77C28">
            <w:pPr>
              <w:pStyle w:val="BodyText"/>
              <w:spacing w:after="0"/>
              <w:rPr>
                <w:lang w:val="de-DE"/>
              </w:rPr>
            </w:pPr>
            <w:r w:rsidRPr="00096926">
              <w:rPr>
                <w:lang w:val="de-DE"/>
              </w:rPr>
              <w:t>Sharp</w:t>
            </w:r>
          </w:p>
        </w:tc>
        <w:tc>
          <w:tcPr>
            <w:tcW w:w="7774" w:type="dxa"/>
          </w:tcPr>
          <w:p w14:paraId="3D5478DE" w14:textId="77777777" w:rsidR="001A275C" w:rsidRPr="00096926" w:rsidRDefault="001A275C" w:rsidP="00B77C28">
            <w:pPr>
              <w:pStyle w:val="BodyText"/>
              <w:spacing w:after="0"/>
              <w:rPr>
                <w:lang w:val="de-DE"/>
              </w:rPr>
            </w:pPr>
            <w:r>
              <w:rPr>
                <w:lang w:val="de-DE"/>
              </w:rPr>
              <w:t>E-PF2 and E-PF3: OCC at least in TD, possibily in FD</w:t>
            </w:r>
          </w:p>
        </w:tc>
      </w:tr>
      <w:tr w:rsidR="001A275C" w14:paraId="09DA667A" w14:textId="77777777" w:rsidTr="00B77C28">
        <w:tc>
          <w:tcPr>
            <w:tcW w:w="1855" w:type="dxa"/>
          </w:tcPr>
          <w:p w14:paraId="5BD7B244" w14:textId="77777777" w:rsidR="001A275C" w:rsidRPr="00D74650" w:rsidRDefault="001A275C" w:rsidP="00B77C28">
            <w:pPr>
              <w:pStyle w:val="BodyText"/>
              <w:spacing w:after="0"/>
              <w:rPr>
                <w:lang w:val="de-DE"/>
              </w:rPr>
            </w:pPr>
            <w:r w:rsidRPr="00D74650">
              <w:rPr>
                <w:lang w:val="de-DE"/>
              </w:rPr>
              <w:t>vivo</w:t>
            </w:r>
          </w:p>
        </w:tc>
        <w:tc>
          <w:tcPr>
            <w:tcW w:w="7774" w:type="dxa"/>
          </w:tcPr>
          <w:p w14:paraId="7CDEC938" w14:textId="5FD022A4" w:rsidR="001A275C" w:rsidRPr="00D74650" w:rsidRDefault="001A275C" w:rsidP="00B77C28">
            <w:pPr>
              <w:pStyle w:val="BodyText"/>
              <w:spacing w:after="0"/>
              <w:rPr>
                <w:lang w:val="de-DE"/>
              </w:rPr>
            </w:pPr>
            <w:r w:rsidRPr="00D74650">
              <w:rPr>
                <w:lang w:val="de-DE"/>
              </w:rPr>
              <w:t>RE-level FDM multiplexing within PRB</w:t>
            </w:r>
            <w:r w:rsidR="00D74650">
              <w:rPr>
                <w:lang w:val="de-DE"/>
              </w:rPr>
              <w:t xml:space="preserve"> (comb-based FDM)</w:t>
            </w:r>
          </w:p>
        </w:tc>
      </w:tr>
      <w:tr w:rsidR="001A275C" w14:paraId="581ED665" w14:textId="77777777" w:rsidTr="00B77C28">
        <w:tc>
          <w:tcPr>
            <w:tcW w:w="1855" w:type="dxa"/>
          </w:tcPr>
          <w:p w14:paraId="1A71F046" w14:textId="77777777" w:rsidR="001A275C" w:rsidRPr="00460A51" w:rsidRDefault="001A275C" w:rsidP="00B77C28">
            <w:pPr>
              <w:pStyle w:val="BodyText"/>
              <w:spacing w:after="0"/>
              <w:rPr>
                <w:lang w:val="de-DE"/>
              </w:rPr>
            </w:pPr>
            <w:r w:rsidRPr="00460A51">
              <w:rPr>
                <w:rFonts w:hint="eastAsia"/>
                <w:lang w:val="de-DE" w:eastAsia="ko-KR"/>
              </w:rPr>
              <w:t>WILUS</w:t>
            </w:r>
          </w:p>
        </w:tc>
        <w:tc>
          <w:tcPr>
            <w:tcW w:w="7774" w:type="dxa"/>
          </w:tcPr>
          <w:p w14:paraId="201B7331" w14:textId="77777777" w:rsidR="001A275C" w:rsidRPr="00460A51" w:rsidRDefault="001A275C" w:rsidP="00B77C28">
            <w:pPr>
              <w:pStyle w:val="BodyText"/>
              <w:spacing w:after="0"/>
              <w:rPr>
                <w:lang w:val="de-DE"/>
              </w:rPr>
            </w:pPr>
            <w:r>
              <w:rPr>
                <w:lang w:val="de-DE" w:eastAsia="ko-KR"/>
              </w:rPr>
              <w:t>E-PF0 or 1: OCC2 in FD across consecutive RBs</w:t>
            </w:r>
          </w:p>
        </w:tc>
      </w:tr>
      <w:tr w:rsidR="001A275C" w14:paraId="7CF90A23" w14:textId="77777777" w:rsidTr="00B77C28">
        <w:tc>
          <w:tcPr>
            <w:tcW w:w="1855" w:type="dxa"/>
          </w:tcPr>
          <w:p w14:paraId="3213D85A" w14:textId="77777777" w:rsidR="001A275C" w:rsidRPr="001B7AFF" w:rsidRDefault="001A275C" w:rsidP="00B77C28">
            <w:pPr>
              <w:pStyle w:val="BodyText"/>
              <w:spacing w:after="0"/>
              <w:rPr>
                <w:lang w:val="de-DE" w:eastAsia="ko-KR"/>
              </w:rPr>
            </w:pPr>
            <w:r w:rsidRPr="001B7AFF">
              <w:rPr>
                <w:lang w:val="de-DE" w:eastAsia="ko-KR"/>
              </w:rPr>
              <w:t>Intel</w:t>
            </w:r>
          </w:p>
        </w:tc>
        <w:tc>
          <w:tcPr>
            <w:tcW w:w="7774" w:type="dxa"/>
          </w:tcPr>
          <w:p w14:paraId="3E5FD19B" w14:textId="77777777" w:rsidR="001A275C" w:rsidRPr="001B7AFF" w:rsidRDefault="001A275C" w:rsidP="00B77C28">
            <w:pPr>
              <w:pStyle w:val="BodyText"/>
              <w:spacing w:after="0"/>
              <w:rPr>
                <w:lang w:val="de-DE" w:eastAsia="ko-KR"/>
              </w:rPr>
            </w:pPr>
            <w:r>
              <w:rPr>
                <w:lang w:val="de-DE" w:eastAsia="ko-KR"/>
              </w:rPr>
              <w:t>E-PF3: Support UE multiplexing. Pre-DFT OCC spreaad over whole bandwidth for data. Cyclic shifts on DMRS.</w:t>
            </w:r>
          </w:p>
        </w:tc>
      </w:tr>
      <w:tr w:rsidR="001A275C" w14:paraId="16C930A8" w14:textId="77777777" w:rsidTr="00B77C28">
        <w:tc>
          <w:tcPr>
            <w:tcW w:w="1855" w:type="dxa"/>
          </w:tcPr>
          <w:p w14:paraId="7906D0F4" w14:textId="77777777" w:rsidR="001A275C" w:rsidRPr="001B7AFF" w:rsidRDefault="001A275C" w:rsidP="00B77C28">
            <w:pPr>
              <w:pStyle w:val="BodyText"/>
              <w:spacing w:after="0"/>
              <w:rPr>
                <w:lang w:val="de-DE" w:eastAsia="ko-KR"/>
              </w:rPr>
            </w:pPr>
            <w:r>
              <w:rPr>
                <w:lang w:val="de-DE" w:eastAsia="ko-KR"/>
              </w:rPr>
              <w:t>Nokia</w:t>
            </w:r>
          </w:p>
        </w:tc>
        <w:tc>
          <w:tcPr>
            <w:tcW w:w="7774" w:type="dxa"/>
          </w:tcPr>
          <w:p w14:paraId="158B24BE" w14:textId="77777777" w:rsidR="001A275C" w:rsidRDefault="001A275C" w:rsidP="00B77C28">
            <w:pPr>
              <w:pStyle w:val="BodyText"/>
              <w:spacing w:after="0"/>
              <w:rPr>
                <w:lang w:val="de-DE" w:eastAsia="ko-KR"/>
              </w:rPr>
            </w:pPr>
            <w:r>
              <w:rPr>
                <w:lang w:val="de-DE" w:eastAsia="ko-KR"/>
              </w:rPr>
              <w:t>E-PF2: OCC 2,4 in FD, OCC2 in TD</w:t>
            </w:r>
          </w:p>
          <w:p w14:paraId="160D497E" w14:textId="77777777" w:rsidR="001A275C" w:rsidRDefault="001A275C" w:rsidP="00B77C28">
            <w:pPr>
              <w:pStyle w:val="BodyText"/>
              <w:spacing w:after="0"/>
              <w:rPr>
                <w:lang w:val="de-DE" w:eastAsia="ko-KR"/>
              </w:rPr>
            </w:pPr>
            <w:r>
              <w:rPr>
                <w:lang w:val="de-DE" w:eastAsia="ko-KR"/>
              </w:rPr>
              <w:t>E-PF3: Pre-DFT OCC</w:t>
            </w:r>
          </w:p>
        </w:tc>
      </w:tr>
      <w:tr w:rsidR="001A275C" w14:paraId="617E6B7A" w14:textId="77777777" w:rsidTr="00B77C28">
        <w:tc>
          <w:tcPr>
            <w:tcW w:w="1855" w:type="dxa"/>
          </w:tcPr>
          <w:p w14:paraId="3F5C5441" w14:textId="77777777" w:rsidR="001A275C" w:rsidRDefault="001A275C" w:rsidP="00B77C28">
            <w:pPr>
              <w:pStyle w:val="BodyText"/>
              <w:spacing w:after="0"/>
              <w:rPr>
                <w:lang w:val="de-DE" w:eastAsia="ko-KR"/>
              </w:rPr>
            </w:pPr>
            <w:r>
              <w:rPr>
                <w:lang w:val="de-DE" w:eastAsia="ko-KR"/>
              </w:rPr>
              <w:t>ZTE</w:t>
            </w:r>
          </w:p>
        </w:tc>
        <w:tc>
          <w:tcPr>
            <w:tcW w:w="7774" w:type="dxa"/>
          </w:tcPr>
          <w:p w14:paraId="5419166E" w14:textId="77777777" w:rsidR="001A275C" w:rsidRDefault="001A275C" w:rsidP="00B77C28">
            <w:pPr>
              <w:pStyle w:val="BodyText"/>
              <w:spacing w:after="0"/>
              <w:rPr>
                <w:lang w:val="de-DE" w:eastAsia="ko-KR"/>
              </w:rPr>
            </w:pPr>
            <w:r>
              <w:rPr>
                <w:lang w:val="de-DE" w:eastAsia="ko-KR"/>
              </w:rPr>
              <w:t>No enhancement of user multiplexing vs. NR Rel-15</w:t>
            </w:r>
          </w:p>
        </w:tc>
      </w:tr>
      <w:tr w:rsidR="00EF3B1F" w14:paraId="72A5D061" w14:textId="77777777" w:rsidTr="00B77C28">
        <w:tc>
          <w:tcPr>
            <w:tcW w:w="1855" w:type="dxa"/>
          </w:tcPr>
          <w:p w14:paraId="7E4BDF71" w14:textId="4E47D3E6" w:rsidR="00EF3B1F" w:rsidRPr="00EF3B1F" w:rsidRDefault="00EF3B1F" w:rsidP="00EF3B1F">
            <w:pPr>
              <w:pStyle w:val="BodyText"/>
              <w:spacing w:after="0"/>
              <w:rPr>
                <w:lang w:val="de-DE" w:eastAsia="ko-KR"/>
              </w:rPr>
            </w:pPr>
            <w:r w:rsidRPr="00EF3B1F">
              <w:rPr>
                <w:lang w:val="de-DE"/>
              </w:rPr>
              <w:t>Ericsson</w:t>
            </w:r>
          </w:p>
        </w:tc>
        <w:tc>
          <w:tcPr>
            <w:tcW w:w="7774" w:type="dxa"/>
          </w:tcPr>
          <w:p w14:paraId="53711E84" w14:textId="6381D43A" w:rsidR="00EF3B1F" w:rsidRDefault="00EF3B1F" w:rsidP="00EF3B1F">
            <w:pPr>
              <w:pStyle w:val="BodyText"/>
              <w:spacing w:after="0"/>
              <w:rPr>
                <w:lang w:val="de-DE"/>
              </w:rPr>
            </w:pPr>
            <w:r>
              <w:rPr>
                <w:lang w:val="de-DE"/>
              </w:rPr>
              <w:t>E-PF2</w:t>
            </w:r>
            <w:r w:rsidR="009C50B7">
              <w:rPr>
                <w:lang w:val="de-DE"/>
              </w:rPr>
              <w:t>: Configurable OCC in frequency/time domains</w:t>
            </w:r>
          </w:p>
          <w:p w14:paraId="3FC7E4EB" w14:textId="3BB932BA" w:rsidR="00EF3B1F" w:rsidRPr="00EF3B1F" w:rsidRDefault="00EF3B1F" w:rsidP="00EF3B1F">
            <w:pPr>
              <w:pStyle w:val="BodyText"/>
              <w:spacing w:after="0"/>
              <w:rPr>
                <w:lang w:val="de-DE"/>
              </w:rPr>
            </w:pPr>
            <w:r>
              <w:rPr>
                <w:lang w:val="de-DE"/>
              </w:rPr>
              <w:t>E-PF3:</w:t>
            </w:r>
            <w:r w:rsidR="009C50B7">
              <w:rPr>
                <w:lang w:val="de-DE"/>
              </w:rPr>
              <w:t xml:space="preserve"> Configurable OCC in frequency/time domains</w:t>
            </w:r>
          </w:p>
        </w:tc>
      </w:tr>
      <w:tr w:rsidR="00826003" w14:paraId="7A49B385" w14:textId="77777777" w:rsidTr="00B77C28">
        <w:tc>
          <w:tcPr>
            <w:tcW w:w="1855" w:type="dxa"/>
          </w:tcPr>
          <w:p w14:paraId="26BF7346" w14:textId="77777777" w:rsidR="00826003" w:rsidRPr="00EF3B1F" w:rsidRDefault="00826003" w:rsidP="00EF3B1F">
            <w:pPr>
              <w:pStyle w:val="BodyText"/>
              <w:spacing w:after="0"/>
              <w:rPr>
                <w:lang w:val="de-DE"/>
              </w:rPr>
            </w:pPr>
          </w:p>
        </w:tc>
        <w:tc>
          <w:tcPr>
            <w:tcW w:w="7774" w:type="dxa"/>
          </w:tcPr>
          <w:p w14:paraId="19B61B80" w14:textId="77777777" w:rsidR="00826003" w:rsidRDefault="00826003" w:rsidP="00EF3B1F">
            <w:pPr>
              <w:pStyle w:val="BodyText"/>
              <w:spacing w:after="0"/>
              <w:rPr>
                <w:lang w:val="de-DE"/>
              </w:rPr>
            </w:pPr>
          </w:p>
        </w:tc>
      </w:tr>
    </w:tbl>
    <w:p w14:paraId="2F4706AE" w14:textId="77777777" w:rsidR="001A275C" w:rsidRDefault="001A275C" w:rsidP="001A275C">
      <w:pPr>
        <w:pStyle w:val="BodyText"/>
      </w:pPr>
    </w:p>
    <w:p w14:paraId="52D80CAA" w14:textId="659F8F38" w:rsidR="001A275C" w:rsidRDefault="001A275C" w:rsidP="008725D7">
      <w:pPr>
        <w:pStyle w:val="Heading3"/>
      </w:pPr>
      <w:bookmarkStart w:id="31" w:name="_Toc535588819"/>
      <w:bookmarkStart w:id="32" w:name="_Toc1970565"/>
      <w:bookmarkStart w:id="33" w:name="_Toc5100800"/>
      <w:bookmarkStart w:id="34" w:name="_Toc5596048"/>
      <w:bookmarkStart w:id="35" w:name="_Toc5596362"/>
      <w:bookmarkEnd w:id="20"/>
      <w:r>
        <w:lastRenderedPageBreak/>
        <w:t>2.</w:t>
      </w:r>
      <w:r w:rsidR="008725D7">
        <w:t>1.4</w:t>
      </w:r>
      <w:r>
        <w:tab/>
        <w:t>PAPR control for block-interlaced PUCCH format(s)</w:t>
      </w:r>
      <w:bookmarkEnd w:id="31"/>
      <w:bookmarkEnd w:id="32"/>
      <w:bookmarkEnd w:id="33"/>
      <w:bookmarkEnd w:id="34"/>
      <w:bookmarkEnd w:id="35"/>
    </w:p>
    <w:p w14:paraId="456AAC3A" w14:textId="77777777" w:rsidR="001A275C" w:rsidRDefault="001A275C" w:rsidP="001A275C">
      <w:pPr>
        <w:pStyle w:val="BodyText"/>
      </w:pPr>
      <w:r>
        <w:rPr>
          <w:b/>
          <w:u w:val="single"/>
        </w:rPr>
        <w:t>Description</w:t>
      </w:r>
      <w:r>
        <w:t>:</w:t>
      </w:r>
    </w:p>
    <w:p w14:paraId="285DF813" w14:textId="105C1A7A" w:rsidR="001A275C" w:rsidRDefault="001A275C" w:rsidP="001A275C">
      <w:pPr>
        <w:pStyle w:val="BodyText"/>
      </w:pPr>
      <w:r>
        <w:t>Several companies have pointed out that PAPR control is needed when user multiplexing is introduced</w:t>
      </w:r>
      <w:r w:rsidR="00E90A01">
        <w:t xml:space="preserve"> </w:t>
      </w:r>
      <w:r>
        <w:t xml:space="preserve">for some </w:t>
      </w:r>
      <w:r w:rsidR="00E90A01">
        <w:t xml:space="preserve">PUCCH formats, e.g., through some </w:t>
      </w:r>
      <w:r>
        <w:t>form of OCC cycling.</w:t>
      </w:r>
    </w:p>
    <w:p w14:paraId="3802C3EC" w14:textId="77777777" w:rsidR="001A275C" w:rsidRDefault="001A275C" w:rsidP="001A275C">
      <w:pPr>
        <w:pStyle w:val="BodyText"/>
      </w:pPr>
    </w:p>
    <w:p w14:paraId="5D231876" w14:textId="77777777" w:rsidR="001A275C" w:rsidRDefault="001A275C" w:rsidP="001A275C">
      <w:pPr>
        <w:pStyle w:val="BodyText"/>
      </w:pPr>
      <w:r>
        <w:rPr>
          <w:b/>
          <w:u w:val="single"/>
        </w:rPr>
        <w:t>Alternatives</w:t>
      </w:r>
      <w:r>
        <w:t>:</w:t>
      </w:r>
    </w:p>
    <w:p w14:paraId="266E5E01" w14:textId="77777777" w:rsidR="001A275C" w:rsidRDefault="001A275C" w:rsidP="001A275C">
      <w:pPr>
        <w:pStyle w:val="BodyText"/>
        <w:numPr>
          <w:ilvl w:val="0"/>
          <w:numId w:val="14"/>
        </w:numPr>
        <w:spacing w:after="0"/>
      </w:pPr>
      <w:r>
        <w:t>Alt-1:</w:t>
      </w:r>
    </w:p>
    <w:p w14:paraId="73191EDB" w14:textId="77777777" w:rsidR="001A275C" w:rsidRDefault="001A275C" w:rsidP="001A275C">
      <w:pPr>
        <w:pStyle w:val="BodyText"/>
      </w:pPr>
    </w:p>
    <w:tbl>
      <w:tblPr>
        <w:tblStyle w:val="TableGrid"/>
        <w:tblW w:w="9629" w:type="dxa"/>
        <w:tblLayout w:type="fixed"/>
        <w:tblLook w:val="04A0" w:firstRow="1" w:lastRow="0" w:firstColumn="1" w:lastColumn="0" w:noHBand="0" w:noVBand="1"/>
      </w:tblPr>
      <w:tblGrid>
        <w:gridCol w:w="1525"/>
        <w:gridCol w:w="8104"/>
      </w:tblGrid>
      <w:tr w:rsidR="001A275C" w14:paraId="6528E6BE" w14:textId="77777777" w:rsidTr="00B77C28">
        <w:tc>
          <w:tcPr>
            <w:tcW w:w="1525" w:type="dxa"/>
          </w:tcPr>
          <w:p w14:paraId="25C1B73D" w14:textId="77777777" w:rsidR="001A275C" w:rsidRDefault="001A275C" w:rsidP="00B77C28">
            <w:pPr>
              <w:pStyle w:val="BodyText"/>
              <w:spacing w:after="0"/>
              <w:rPr>
                <w:b/>
                <w:lang w:val="de-DE"/>
              </w:rPr>
            </w:pPr>
            <w:r>
              <w:rPr>
                <w:b/>
                <w:lang w:val="de-DE"/>
              </w:rPr>
              <w:t>Company</w:t>
            </w:r>
          </w:p>
        </w:tc>
        <w:tc>
          <w:tcPr>
            <w:tcW w:w="8104" w:type="dxa"/>
          </w:tcPr>
          <w:p w14:paraId="139F666C" w14:textId="77777777" w:rsidR="001A275C" w:rsidRDefault="001A275C" w:rsidP="00B77C28">
            <w:pPr>
              <w:pStyle w:val="BodyText"/>
              <w:spacing w:after="0"/>
              <w:rPr>
                <w:b/>
                <w:lang w:val="de-DE"/>
              </w:rPr>
            </w:pPr>
            <w:r>
              <w:rPr>
                <w:b/>
                <w:lang w:val="de-DE"/>
              </w:rPr>
              <w:t>View/Position</w:t>
            </w:r>
          </w:p>
        </w:tc>
      </w:tr>
      <w:tr w:rsidR="001A275C" w14:paraId="03647431" w14:textId="77777777" w:rsidTr="00B77C28">
        <w:tc>
          <w:tcPr>
            <w:tcW w:w="1525" w:type="dxa"/>
          </w:tcPr>
          <w:p w14:paraId="6D28F8FD" w14:textId="77777777" w:rsidR="001A275C" w:rsidRPr="00B13354" w:rsidRDefault="001A275C" w:rsidP="00B77C28">
            <w:pPr>
              <w:pStyle w:val="BodyText"/>
              <w:spacing w:after="0"/>
              <w:rPr>
                <w:lang w:val="de-DE"/>
              </w:rPr>
            </w:pPr>
            <w:r w:rsidRPr="00B13354">
              <w:rPr>
                <w:lang w:val="de-DE"/>
              </w:rPr>
              <w:t>Samsung</w:t>
            </w:r>
          </w:p>
        </w:tc>
        <w:tc>
          <w:tcPr>
            <w:tcW w:w="8104" w:type="dxa"/>
          </w:tcPr>
          <w:p w14:paraId="57E4E650" w14:textId="77777777" w:rsidR="001A275C" w:rsidRPr="00B13354" w:rsidRDefault="001A275C" w:rsidP="00B77C28">
            <w:pPr>
              <w:pStyle w:val="BodyText"/>
              <w:spacing w:after="0"/>
              <w:rPr>
                <w:lang w:val="de-DE"/>
              </w:rPr>
            </w:pPr>
            <w:r w:rsidRPr="00B13354">
              <w:rPr>
                <w:lang w:val="de-DE"/>
              </w:rPr>
              <w:t>OCC cycling across PRBs</w:t>
            </w:r>
          </w:p>
        </w:tc>
      </w:tr>
      <w:tr w:rsidR="001A275C" w14:paraId="752C9579" w14:textId="77777777" w:rsidTr="00B77C28">
        <w:tc>
          <w:tcPr>
            <w:tcW w:w="1525" w:type="dxa"/>
          </w:tcPr>
          <w:p w14:paraId="3FCA2935" w14:textId="77777777" w:rsidR="001A275C" w:rsidRPr="00EF3B1F" w:rsidRDefault="001A275C" w:rsidP="00B77C28">
            <w:pPr>
              <w:pStyle w:val="BodyText"/>
              <w:spacing w:after="0"/>
              <w:rPr>
                <w:lang w:val="de-DE"/>
              </w:rPr>
            </w:pPr>
            <w:r w:rsidRPr="00EF3B1F">
              <w:rPr>
                <w:lang w:val="de-DE"/>
              </w:rPr>
              <w:t>Ericsson</w:t>
            </w:r>
          </w:p>
        </w:tc>
        <w:tc>
          <w:tcPr>
            <w:tcW w:w="8104" w:type="dxa"/>
          </w:tcPr>
          <w:p w14:paraId="499BB2F1" w14:textId="7F816CC2" w:rsidR="001A275C" w:rsidRPr="00EF3B1F" w:rsidRDefault="001A275C" w:rsidP="00B77C28">
            <w:pPr>
              <w:pStyle w:val="BodyText"/>
              <w:spacing w:after="0"/>
              <w:rPr>
                <w:lang w:val="de-DE"/>
              </w:rPr>
            </w:pPr>
            <w:r w:rsidRPr="00EF3B1F">
              <w:rPr>
                <w:lang w:val="de-DE"/>
              </w:rPr>
              <w:t>OCC cycling</w:t>
            </w:r>
            <w:r w:rsidR="00EF3B1F" w:rsidRPr="00EF3B1F">
              <w:rPr>
                <w:lang w:val="de-DE"/>
              </w:rPr>
              <w:t xml:space="preserve"> across (and potentially within) PRBs across an </w:t>
            </w:r>
            <w:r w:rsidR="00EF3B1F">
              <w:rPr>
                <w:lang w:val="de-DE"/>
              </w:rPr>
              <w:t>interlace for E-PF2 and E-PF3</w:t>
            </w:r>
          </w:p>
        </w:tc>
      </w:tr>
      <w:tr w:rsidR="00826003" w14:paraId="0153B12A" w14:textId="77777777" w:rsidTr="00B77C28">
        <w:tc>
          <w:tcPr>
            <w:tcW w:w="1525" w:type="dxa"/>
          </w:tcPr>
          <w:p w14:paraId="5211A773" w14:textId="246EF0CD" w:rsidR="00826003" w:rsidRPr="00EF3B1F" w:rsidRDefault="00766656" w:rsidP="00B77C28">
            <w:pPr>
              <w:pStyle w:val="BodyText"/>
              <w:spacing w:after="0"/>
              <w:rPr>
                <w:lang w:val="de-DE"/>
              </w:rPr>
            </w:pPr>
            <w:r>
              <w:rPr>
                <w:lang w:val="de-DE"/>
              </w:rPr>
              <w:t>Qualcomm</w:t>
            </w:r>
          </w:p>
        </w:tc>
        <w:tc>
          <w:tcPr>
            <w:tcW w:w="8104" w:type="dxa"/>
          </w:tcPr>
          <w:p w14:paraId="0A51DB38" w14:textId="3113EC3F" w:rsidR="00826003" w:rsidRPr="00EF3B1F" w:rsidRDefault="00766656" w:rsidP="00B77C28">
            <w:pPr>
              <w:pStyle w:val="BodyText"/>
              <w:spacing w:after="0"/>
              <w:rPr>
                <w:lang w:val="de-DE"/>
              </w:rPr>
            </w:pPr>
            <w:r>
              <w:rPr>
                <w:lang w:val="de-DE"/>
              </w:rPr>
              <w:t>OCC cycling</w:t>
            </w:r>
          </w:p>
        </w:tc>
      </w:tr>
      <w:tr w:rsidR="001D0592" w14:paraId="13DC806B" w14:textId="77777777" w:rsidTr="00B77C28">
        <w:tc>
          <w:tcPr>
            <w:tcW w:w="1525" w:type="dxa"/>
          </w:tcPr>
          <w:p w14:paraId="37E47E4A" w14:textId="3A3A0CEC" w:rsidR="001D0592" w:rsidRDefault="001D0592" w:rsidP="001D0592">
            <w:pPr>
              <w:pStyle w:val="BodyText"/>
              <w:spacing w:after="0"/>
              <w:rPr>
                <w:lang w:val="de-DE"/>
              </w:rPr>
            </w:pPr>
            <w:r>
              <w:rPr>
                <w:lang w:val="de-DE"/>
              </w:rPr>
              <w:t>Huawei</w:t>
            </w:r>
          </w:p>
        </w:tc>
        <w:tc>
          <w:tcPr>
            <w:tcW w:w="8104" w:type="dxa"/>
          </w:tcPr>
          <w:p w14:paraId="53CDA916" w14:textId="600E8496" w:rsidR="001D0592" w:rsidRDefault="001D0592" w:rsidP="001D0592">
            <w:pPr>
              <w:pStyle w:val="BodyText"/>
              <w:spacing w:after="0"/>
              <w:rPr>
                <w:lang w:val="de-DE"/>
              </w:rPr>
            </w:pPr>
            <w:r>
              <w:rPr>
                <w:lang w:val="de-DE"/>
              </w:rPr>
              <w:t>PRB-specific processing (e.g. scrambling, interleaving etc.)</w:t>
            </w:r>
          </w:p>
        </w:tc>
      </w:tr>
      <w:tr w:rsidR="001D0592" w14:paraId="104042CF" w14:textId="77777777" w:rsidTr="00B77C28">
        <w:tc>
          <w:tcPr>
            <w:tcW w:w="1525" w:type="dxa"/>
          </w:tcPr>
          <w:p w14:paraId="0C4B4CEC" w14:textId="77777777" w:rsidR="001D0592" w:rsidRDefault="001D0592" w:rsidP="001D0592">
            <w:pPr>
              <w:pStyle w:val="BodyText"/>
              <w:spacing w:after="0"/>
              <w:rPr>
                <w:lang w:val="de-DE"/>
              </w:rPr>
            </w:pPr>
          </w:p>
        </w:tc>
        <w:tc>
          <w:tcPr>
            <w:tcW w:w="8104" w:type="dxa"/>
          </w:tcPr>
          <w:p w14:paraId="3FD2ACE9" w14:textId="77777777" w:rsidR="001D0592" w:rsidRDefault="001D0592" w:rsidP="001D0592">
            <w:pPr>
              <w:pStyle w:val="BodyText"/>
              <w:spacing w:after="0"/>
              <w:rPr>
                <w:lang w:val="de-DE"/>
              </w:rPr>
            </w:pPr>
          </w:p>
        </w:tc>
      </w:tr>
    </w:tbl>
    <w:p w14:paraId="4F77FFAF" w14:textId="0A3842BB" w:rsidR="00B02083" w:rsidRDefault="00B02083" w:rsidP="00B02083">
      <w:pPr>
        <w:pStyle w:val="Proposal"/>
        <w:numPr>
          <w:ilvl w:val="0"/>
          <w:numId w:val="0"/>
        </w:numPr>
        <w:ind w:left="1304" w:hanging="1304"/>
        <w:rPr>
          <w:highlight w:val="yellow"/>
        </w:rPr>
      </w:pPr>
    </w:p>
    <w:p w14:paraId="2B64C744" w14:textId="4AB6BE9E" w:rsidR="00B02083" w:rsidRPr="00E90A01" w:rsidRDefault="00E90A01" w:rsidP="00E90A01">
      <w:pPr>
        <w:pStyle w:val="Heading2"/>
      </w:pPr>
      <w:bookmarkStart w:id="36" w:name="_Toc5596049"/>
      <w:bookmarkStart w:id="37" w:name="_Toc5596363"/>
      <w:r>
        <w:t>2.2</w:t>
      </w:r>
      <w:r>
        <w:tab/>
        <w:t>Discussion Points for PUCCH Format Enhancement</w:t>
      </w:r>
      <w:bookmarkEnd w:id="36"/>
      <w:bookmarkEnd w:id="37"/>
    </w:p>
    <w:p w14:paraId="03E2B5D1" w14:textId="231D6C91" w:rsidR="00B02083" w:rsidRDefault="00B02083" w:rsidP="00B02083">
      <w:pPr>
        <w:rPr>
          <w:rFonts w:ascii="Arial" w:hAnsi="Arial" w:cs="Arial"/>
        </w:rPr>
      </w:pPr>
      <w:r w:rsidRPr="00515BEA">
        <w:rPr>
          <w:rFonts w:ascii="Arial" w:hAnsi="Arial" w:cs="Arial"/>
        </w:rPr>
        <w:t xml:space="preserve">Based on the contributions, the </w:t>
      </w:r>
      <w:r>
        <w:rPr>
          <w:rFonts w:ascii="Arial" w:hAnsi="Arial" w:cs="Arial"/>
        </w:rPr>
        <w:t>proposed enhancements</w:t>
      </w:r>
      <w:r w:rsidRPr="00515BEA">
        <w:rPr>
          <w:rFonts w:ascii="Arial" w:hAnsi="Arial" w:cs="Arial"/>
        </w:rPr>
        <w:t xml:space="preserve"> </w:t>
      </w:r>
      <w:r w:rsidR="00E90A01">
        <w:rPr>
          <w:rFonts w:ascii="Arial" w:hAnsi="Arial" w:cs="Arial"/>
        </w:rPr>
        <w:t>to existing</w:t>
      </w:r>
      <w:r w:rsidRPr="00515BEA">
        <w:rPr>
          <w:rFonts w:ascii="Arial" w:hAnsi="Arial" w:cs="Arial"/>
        </w:rPr>
        <w:t xml:space="preserve"> PUCCH formats </w:t>
      </w:r>
      <w:r w:rsidR="00E559C6">
        <w:rPr>
          <w:rFonts w:ascii="Arial" w:hAnsi="Arial" w:cs="Arial"/>
        </w:rPr>
        <w:t>for NR-U</w:t>
      </w:r>
      <w:r w:rsidRPr="00515BEA">
        <w:rPr>
          <w:rFonts w:ascii="Arial" w:hAnsi="Arial" w:cs="Arial"/>
        </w:rPr>
        <w:t xml:space="preserve"> var</w:t>
      </w:r>
      <w:r>
        <w:rPr>
          <w:rFonts w:ascii="Arial" w:hAnsi="Arial" w:cs="Arial"/>
        </w:rPr>
        <w:t>y</w:t>
      </w:r>
      <w:r w:rsidR="00E90A01">
        <w:rPr>
          <w:rFonts w:ascii="Arial" w:hAnsi="Arial" w:cs="Arial"/>
        </w:rPr>
        <w:t xml:space="preserve"> quite significantly</w:t>
      </w:r>
      <w:r w:rsidR="00E559C6">
        <w:rPr>
          <w:rFonts w:ascii="Arial" w:hAnsi="Arial" w:cs="Arial"/>
        </w:rPr>
        <w:t>, and further offline discussion is needed to converge</w:t>
      </w:r>
      <w:r w:rsidRPr="00515BEA">
        <w:rPr>
          <w:rFonts w:ascii="Arial" w:hAnsi="Arial" w:cs="Arial"/>
        </w:rPr>
        <w:t xml:space="preserve">. </w:t>
      </w:r>
      <w:r w:rsidR="00E90A01">
        <w:rPr>
          <w:rFonts w:ascii="Arial" w:hAnsi="Arial" w:cs="Arial"/>
        </w:rPr>
        <w:t xml:space="preserve">The proposed enhancements range from </w:t>
      </w:r>
      <w:r>
        <w:rPr>
          <w:rFonts w:ascii="Arial" w:hAnsi="Arial" w:cs="Arial"/>
        </w:rPr>
        <w:t xml:space="preserve">simple </w:t>
      </w:r>
      <w:r w:rsidR="00E90A01">
        <w:rPr>
          <w:rFonts w:ascii="Arial" w:hAnsi="Arial" w:cs="Arial"/>
        </w:rPr>
        <w:t>repetition in the frequency domain</w:t>
      </w:r>
      <w:r>
        <w:rPr>
          <w:rFonts w:ascii="Arial" w:hAnsi="Arial" w:cs="Arial"/>
        </w:rPr>
        <w:t xml:space="preserve"> to </w:t>
      </w:r>
      <w:r w:rsidR="002415E9">
        <w:rPr>
          <w:rFonts w:ascii="Arial" w:hAnsi="Arial" w:cs="Arial"/>
        </w:rPr>
        <w:t>multiple</w:t>
      </w:r>
      <w:r w:rsidR="00E90A01">
        <w:rPr>
          <w:rFonts w:ascii="Arial" w:hAnsi="Arial" w:cs="Arial"/>
        </w:rPr>
        <w:t xml:space="preserve"> options for user </w:t>
      </w:r>
      <w:r w:rsidRPr="00515BEA">
        <w:rPr>
          <w:rFonts w:ascii="Arial" w:hAnsi="Arial" w:cs="Arial"/>
        </w:rPr>
        <w:t>multiplexing</w:t>
      </w:r>
      <w:r w:rsidR="002415E9">
        <w:rPr>
          <w:rFonts w:ascii="Arial" w:hAnsi="Arial" w:cs="Arial"/>
        </w:rPr>
        <w:t>, as well as the</w:t>
      </w:r>
      <w:r>
        <w:rPr>
          <w:rFonts w:ascii="Arial" w:hAnsi="Arial" w:cs="Arial"/>
        </w:rPr>
        <w:t xml:space="preserve"> extension of payload range for UCI encoding. As stated earlier</w:t>
      </w:r>
      <w:r w:rsidRPr="00515BEA">
        <w:rPr>
          <w:rFonts w:ascii="Arial" w:hAnsi="Arial" w:cs="Arial"/>
        </w:rPr>
        <w:t xml:space="preserve">, it should be further discussed which </w:t>
      </w:r>
      <w:r w:rsidR="00E90A01">
        <w:rPr>
          <w:rFonts w:ascii="Arial" w:hAnsi="Arial" w:cs="Arial"/>
        </w:rPr>
        <w:t xml:space="preserve">multiplexing options </w:t>
      </w:r>
      <w:r w:rsidRPr="00515BEA">
        <w:rPr>
          <w:rFonts w:ascii="Arial" w:hAnsi="Arial" w:cs="Arial"/>
        </w:rPr>
        <w:t>are supported and for which PUCCH formats considering spec impact, existing UE procedures, performance, and trade-offs between user multiplexing and PUCCH payload.</w:t>
      </w:r>
      <w:r w:rsidR="002415E9">
        <w:rPr>
          <w:rFonts w:ascii="Arial" w:hAnsi="Arial" w:cs="Arial"/>
        </w:rPr>
        <w:t xml:space="preserve"> For future discussion, it will be helpful if companies ty to provide a complete picture of all PUCCH formats together from a capacity perspective with the goal of having an overall proper design for PUCCH. Based on that the following general proposal is made to facilitate future discussions in the work item.</w:t>
      </w:r>
    </w:p>
    <w:p w14:paraId="286E8010" w14:textId="4D8C57EB" w:rsidR="002415E9" w:rsidRPr="00E559C6" w:rsidRDefault="002415E9" w:rsidP="00B02083">
      <w:pPr>
        <w:pStyle w:val="Proposal"/>
        <w:rPr>
          <w:highlight w:val="yellow"/>
        </w:rPr>
      </w:pPr>
      <w:r w:rsidRPr="00E559C6">
        <w:rPr>
          <w:highlight w:val="yellow"/>
        </w:rPr>
        <w:t>Companies are encouraged to provide an overview of all proposed PUCCH formats to be supported</w:t>
      </w:r>
      <w:r w:rsidR="00E559C6" w:rsidRPr="00E559C6">
        <w:rPr>
          <w:highlight w:val="yellow"/>
        </w:rPr>
        <w:t xml:space="preserve"> in terms of multi-user multiplexing capacity and supported UCI payload range.</w:t>
      </w:r>
      <w:r w:rsidRPr="00E559C6">
        <w:rPr>
          <w:highlight w:val="yellow"/>
        </w:rPr>
        <w:t xml:space="preserve"> </w:t>
      </w:r>
    </w:p>
    <w:p w14:paraId="7D141115" w14:textId="26781C0F" w:rsidR="00B02083" w:rsidRPr="00E559C6" w:rsidRDefault="00B02083" w:rsidP="00B02083">
      <w:pPr>
        <w:pStyle w:val="Proposal"/>
        <w:numPr>
          <w:ilvl w:val="1"/>
          <w:numId w:val="11"/>
        </w:numPr>
        <w:tabs>
          <w:tab w:val="left" w:pos="2160"/>
        </w:tabs>
        <w:rPr>
          <w:highlight w:val="yellow"/>
        </w:rPr>
      </w:pPr>
      <w:r w:rsidRPr="00E559C6">
        <w:rPr>
          <w:highlight w:val="yellow"/>
        </w:rPr>
        <w:t xml:space="preserve">Note: To facilitate comparison, the metrics in </w:t>
      </w:r>
      <w:r w:rsidR="00E559C6" w:rsidRPr="00E559C6">
        <w:rPr>
          <w:highlight w:val="yellow"/>
        </w:rPr>
        <w:t xml:space="preserve">the set of agreed PUCCH evaluation </w:t>
      </w:r>
      <w:r w:rsidRPr="00E559C6">
        <w:rPr>
          <w:highlight w:val="yellow"/>
        </w:rPr>
        <w:t>assumptions can be used. That includes at least assumption</w:t>
      </w:r>
      <w:r w:rsidR="00E559C6" w:rsidRPr="00E559C6">
        <w:rPr>
          <w:highlight w:val="yellow"/>
        </w:rPr>
        <w:t>s</w:t>
      </w:r>
      <w:r w:rsidRPr="00E559C6">
        <w:rPr>
          <w:highlight w:val="yellow"/>
        </w:rPr>
        <w:t xml:space="preserve"> on time and frequency resources</w:t>
      </w:r>
      <w:r w:rsidR="00E559C6" w:rsidRPr="00E559C6">
        <w:rPr>
          <w:highlight w:val="yellow"/>
        </w:rPr>
        <w:t xml:space="preserve"> as well as code division multiplexing (if applicable).</w:t>
      </w:r>
    </w:p>
    <w:p w14:paraId="05E05562" w14:textId="77777777" w:rsidR="00B02083" w:rsidRPr="00E559C6" w:rsidRDefault="00B02083" w:rsidP="00B02083">
      <w:pPr>
        <w:pStyle w:val="Proposal"/>
        <w:numPr>
          <w:ilvl w:val="1"/>
          <w:numId w:val="11"/>
        </w:numPr>
        <w:tabs>
          <w:tab w:val="left" w:pos="2160"/>
        </w:tabs>
        <w:rPr>
          <w:highlight w:val="yellow"/>
        </w:rPr>
      </w:pPr>
      <w:r w:rsidRPr="00E559C6">
        <w:rPr>
          <w:highlight w:val="yellow"/>
        </w:rPr>
        <w:t>Note: Companies are encouraged to summarize additional analysis on spec impact and UE procedures.</w:t>
      </w:r>
    </w:p>
    <w:p w14:paraId="5E60E96A" w14:textId="6F399DEA" w:rsidR="00B02083" w:rsidRDefault="00B02083" w:rsidP="00B02083">
      <w:pPr>
        <w:pStyle w:val="BodyText"/>
        <w:rPr>
          <w:highlight w:val="yellow"/>
        </w:rPr>
      </w:pPr>
    </w:p>
    <w:p w14:paraId="643B39D3" w14:textId="3167295A" w:rsidR="00E559C6" w:rsidRDefault="00E559C6" w:rsidP="00E559C6">
      <w:pPr>
        <w:pStyle w:val="Proposal"/>
        <w:rPr>
          <w:highlight w:val="yellow"/>
        </w:rPr>
      </w:pPr>
      <w:r>
        <w:rPr>
          <w:highlight w:val="yellow"/>
        </w:rPr>
        <w:t xml:space="preserve">Further offline discussion is required on </w:t>
      </w:r>
      <w:r w:rsidR="00EF0DC0">
        <w:rPr>
          <w:highlight w:val="yellow"/>
        </w:rPr>
        <w:t xml:space="preserve">design of </w:t>
      </w:r>
      <w:r>
        <w:rPr>
          <w:highlight w:val="yellow"/>
        </w:rPr>
        <w:t xml:space="preserve">enhanced PUCCH </w:t>
      </w:r>
      <w:r w:rsidR="00EF0DC0">
        <w:rPr>
          <w:highlight w:val="yellow"/>
        </w:rPr>
        <w:t>formats</w:t>
      </w:r>
      <w:r>
        <w:rPr>
          <w:highlight w:val="yellow"/>
        </w:rPr>
        <w:t xml:space="preserve"> structured as follows:</w:t>
      </w:r>
    </w:p>
    <w:p w14:paraId="5DCEC2F5" w14:textId="1ADD476D" w:rsidR="00E559C6" w:rsidRDefault="00AD3661" w:rsidP="00AD3661">
      <w:pPr>
        <w:pStyle w:val="BodyText"/>
        <w:numPr>
          <w:ilvl w:val="0"/>
          <w:numId w:val="31"/>
        </w:numPr>
        <w:spacing w:after="0"/>
      </w:pPr>
      <w:r>
        <w:t>Which PUCCH formats shall be enhanced to support interlaced mapping?</w:t>
      </w:r>
    </w:p>
    <w:p w14:paraId="6BEB2B21" w14:textId="515E8745" w:rsidR="00930524" w:rsidRDefault="00930524" w:rsidP="00930524">
      <w:pPr>
        <w:pStyle w:val="BodyText"/>
        <w:numPr>
          <w:ilvl w:val="1"/>
          <w:numId w:val="31"/>
        </w:numPr>
        <w:spacing w:after="0"/>
      </w:pPr>
      <w:r>
        <w:t>PF2 (already agreed)</w:t>
      </w:r>
    </w:p>
    <w:p w14:paraId="37E29370" w14:textId="104749AE" w:rsidR="00930524" w:rsidRDefault="00930524" w:rsidP="00930524">
      <w:pPr>
        <w:pStyle w:val="BodyText"/>
        <w:numPr>
          <w:ilvl w:val="1"/>
          <w:numId w:val="31"/>
        </w:numPr>
        <w:spacing w:after="0"/>
      </w:pPr>
      <w:r>
        <w:t>PF3 (already agreed)</w:t>
      </w:r>
    </w:p>
    <w:p w14:paraId="19E25AAD" w14:textId="2C3117B2" w:rsidR="008E3E85" w:rsidRDefault="008E3E85" w:rsidP="008E3E85">
      <w:pPr>
        <w:pStyle w:val="BodyText"/>
        <w:spacing w:after="0"/>
      </w:pPr>
    </w:p>
    <w:p w14:paraId="7266E0AD" w14:textId="6FC644F5" w:rsidR="008E3E85" w:rsidRDefault="008E3E85" w:rsidP="008E3E85">
      <w:pPr>
        <w:pStyle w:val="BodyText"/>
        <w:spacing w:after="0"/>
      </w:pPr>
    </w:p>
    <w:p w14:paraId="4DFC65AD" w14:textId="77777777" w:rsidR="008E3E85" w:rsidRDefault="008E3E85" w:rsidP="008E3E85">
      <w:pPr>
        <w:pStyle w:val="BodyText"/>
        <w:spacing w:after="0"/>
      </w:pPr>
    </w:p>
    <w:p w14:paraId="100402E5" w14:textId="042A09E6" w:rsidR="00AD3661" w:rsidRDefault="00AD3661" w:rsidP="00AD3661">
      <w:pPr>
        <w:pStyle w:val="BodyText"/>
        <w:numPr>
          <w:ilvl w:val="1"/>
          <w:numId w:val="31"/>
        </w:numPr>
        <w:spacing w:after="0"/>
      </w:pPr>
      <w:r>
        <w:t>PF0</w:t>
      </w:r>
    </w:p>
    <w:p w14:paraId="452797BC" w14:textId="6410501C" w:rsidR="00EF0DC0" w:rsidRDefault="00AD3661" w:rsidP="00EF0DC0">
      <w:pPr>
        <w:pStyle w:val="BodyText"/>
        <w:numPr>
          <w:ilvl w:val="2"/>
          <w:numId w:val="31"/>
        </w:numPr>
        <w:spacing w:after="0"/>
      </w:pPr>
      <w:r>
        <w:t xml:space="preserve">If supported, </w:t>
      </w:r>
      <w:r w:rsidR="00F96316">
        <w:t xml:space="preserve">what interlace </w:t>
      </w:r>
      <w:r>
        <w:t xml:space="preserve">mapping and PAPR control mechanism is </w:t>
      </w:r>
      <w:proofErr w:type="spellStart"/>
      <w:proofErr w:type="gramStart"/>
      <w:r>
        <w:t>adopted?</w:t>
      </w:r>
      <w:r w:rsidR="007204BA">
        <w:t>j</w:t>
      </w:r>
      <w:proofErr w:type="spellEnd"/>
      <w:proofErr w:type="gramEnd"/>
    </w:p>
    <w:p w14:paraId="60DE23A7" w14:textId="0B7F8EE2" w:rsidR="007204BA" w:rsidRDefault="007204BA" w:rsidP="008E3E85">
      <w:pPr>
        <w:pStyle w:val="BodyText"/>
        <w:numPr>
          <w:ilvl w:val="2"/>
          <w:numId w:val="31"/>
        </w:numPr>
        <w:spacing w:after="0"/>
      </w:pPr>
      <w:r>
        <w:t>Nokia: PF0 shall support interlacing, espe</w:t>
      </w:r>
      <w:r w:rsidR="00AE0E97">
        <w:t>cially if DFT-s-OFDM is preserved for E-PF3</w:t>
      </w:r>
      <w:r w:rsidR="00145891">
        <w:t xml:space="preserve"> (reuse for E-PF0 design)</w:t>
      </w:r>
      <w:r w:rsidR="00AE0E97">
        <w:t xml:space="preserve"> </w:t>
      </w:r>
    </w:p>
    <w:p w14:paraId="5D366CAA" w14:textId="105EBA65" w:rsidR="00AE0E97" w:rsidRDefault="00AE0E97" w:rsidP="008E3E85">
      <w:pPr>
        <w:pStyle w:val="BodyText"/>
        <w:numPr>
          <w:ilvl w:val="2"/>
          <w:numId w:val="31"/>
        </w:numPr>
        <w:spacing w:after="0"/>
      </w:pPr>
      <w:r>
        <w:t>LG: Support interlacing. Concatenation of sequences + sequence hopping.</w:t>
      </w:r>
    </w:p>
    <w:p w14:paraId="1D217A61" w14:textId="17B6F6DB" w:rsidR="00AE0E97" w:rsidRDefault="00AE0E97" w:rsidP="008E3E85">
      <w:pPr>
        <w:pStyle w:val="BodyText"/>
        <w:numPr>
          <w:ilvl w:val="2"/>
          <w:numId w:val="31"/>
        </w:numPr>
        <w:spacing w:after="0"/>
      </w:pPr>
      <w:r>
        <w:lastRenderedPageBreak/>
        <w:t>Interdigital: Support interlacing. New sequence design</w:t>
      </w:r>
    </w:p>
    <w:p w14:paraId="6128F8E9" w14:textId="3FA18DA6" w:rsidR="00145891" w:rsidRDefault="00145891" w:rsidP="008E3E85">
      <w:pPr>
        <w:pStyle w:val="BodyText"/>
        <w:numPr>
          <w:ilvl w:val="2"/>
          <w:numId w:val="31"/>
        </w:numPr>
        <w:spacing w:after="0"/>
      </w:pPr>
      <w:r>
        <w:t xml:space="preserve">Samsung: Do not support interlacing. E-PF2/3 with small payload is </w:t>
      </w:r>
      <w:proofErr w:type="gramStart"/>
      <w:r>
        <w:t>sufficient</w:t>
      </w:r>
      <w:proofErr w:type="gramEnd"/>
      <w:r>
        <w:t>.</w:t>
      </w:r>
    </w:p>
    <w:p w14:paraId="33C3E5CF" w14:textId="78907A06" w:rsidR="00145891" w:rsidRDefault="00145891" w:rsidP="008E3E85">
      <w:pPr>
        <w:pStyle w:val="BodyText"/>
        <w:numPr>
          <w:ilvl w:val="2"/>
          <w:numId w:val="31"/>
        </w:numPr>
        <w:spacing w:after="0"/>
      </w:pPr>
      <w:bookmarkStart w:id="38" w:name="_Hlk5632007"/>
      <w:r>
        <w:t xml:space="preserve">Huawei: If </w:t>
      </w:r>
      <w:proofErr w:type="gramStart"/>
      <w:r>
        <w:t>1-2 bit</w:t>
      </w:r>
      <w:proofErr w:type="gramEnd"/>
      <w:r>
        <w:t xml:space="preserve"> payloads can be avoided, then no need to define E-PF0.Otherwise, interlaced PF0 can be supported.</w:t>
      </w:r>
    </w:p>
    <w:p w14:paraId="59A622A7" w14:textId="2BFE3874" w:rsidR="00145891" w:rsidRDefault="00145891" w:rsidP="008E3E85">
      <w:pPr>
        <w:pStyle w:val="BodyText"/>
        <w:numPr>
          <w:ilvl w:val="2"/>
          <w:numId w:val="31"/>
        </w:numPr>
        <w:spacing w:after="0"/>
      </w:pPr>
      <w:r>
        <w:t xml:space="preserve">Sharp: E-PF2/3 </w:t>
      </w:r>
      <w:proofErr w:type="gramStart"/>
      <w:r>
        <w:t>sufficient</w:t>
      </w:r>
      <w:proofErr w:type="gramEnd"/>
    </w:p>
    <w:p w14:paraId="52C87AF4" w14:textId="2689FA91" w:rsidR="006D2ACA" w:rsidRDefault="006D2ACA" w:rsidP="008E3E85">
      <w:pPr>
        <w:pStyle w:val="BodyText"/>
        <w:numPr>
          <w:ilvl w:val="2"/>
          <w:numId w:val="31"/>
        </w:numPr>
        <w:spacing w:after="0"/>
      </w:pPr>
      <w:r>
        <w:t xml:space="preserve">Intel: E-PF2/3 </w:t>
      </w:r>
      <w:proofErr w:type="gramStart"/>
      <w:r>
        <w:t>sufficient</w:t>
      </w:r>
      <w:proofErr w:type="gramEnd"/>
    </w:p>
    <w:p w14:paraId="165E63AC" w14:textId="68FAF6A8" w:rsidR="006D2ACA" w:rsidRDefault="006D2ACA" w:rsidP="008E3E85">
      <w:pPr>
        <w:pStyle w:val="BodyText"/>
        <w:numPr>
          <w:ilvl w:val="2"/>
          <w:numId w:val="31"/>
        </w:numPr>
        <w:spacing w:after="0"/>
      </w:pPr>
      <w:r>
        <w:t xml:space="preserve">Qualcomm: E-PF2/3 </w:t>
      </w:r>
      <w:proofErr w:type="gramStart"/>
      <w:r>
        <w:t>sufficient</w:t>
      </w:r>
      <w:proofErr w:type="gramEnd"/>
    </w:p>
    <w:p w14:paraId="7ED579C6" w14:textId="559A33FB" w:rsidR="006D2ACA" w:rsidRDefault="006D2ACA" w:rsidP="008E3E85">
      <w:pPr>
        <w:pStyle w:val="BodyText"/>
        <w:numPr>
          <w:ilvl w:val="2"/>
          <w:numId w:val="31"/>
        </w:numPr>
        <w:spacing w:after="0"/>
      </w:pPr>
      <w:r>
        <w:t xml:space="preserve">ZTE: E-PF2/3 </w:t>
      </w:r>
      <w:proofErr w:type="gramStart"/>
      <w:r>
        <w:t>sufficient</w:t>
      </w:r>
      <w:proofErr w:type="gramEnd"/>
    </w:p>
    <w:p w14:paraId="17C912A1" w14:textId="7EFA21AE" w:rsidR="006D2ACA" w:rsidRDefault="006D2ACA" w:rsidP="008E3E85">
      <w:pPr>
        <w:pStyle w:val="BodyText"/>
        <w:numPr>
          <w:ilvl w:val="2"/>
          <w:numId w:val="31"/>
        </w:numPr>
        <w:spacing w:after="0"/>
      </w:pPr>
      <w:r>
        <w:t xml:space="preserve">Vivo: </w:t>
      </w:r>
      <w:r>
        <w:t xml:space="preserve">E-PF2/3 </w:t>
      </w:r>
      <w:proofErr w:type="gramStart"/>
      <w:r>
        <w:t>sufficient</w:t>
      </w:r>
      <w:proofErr w:type="gramEnd"/>
    </w:p>
    <w:p w14:paraId="5CEB0120" w14:textId="59924E97" w:rsidR="006D2ACA" w:rsidRDefault="006D2ACA" w:rsidP="006D2ACA">
      <w:pPr>
        <w:pStyle w:val="BodyText"/>
        <w:numPr>
          <w:ilvl w:val="2"/>
          <w:numId w:val="31"/>
        </w:numPr>
        <w:spacing w:after="0"/>
      </w:pPr>
      <w:r>
        <w:t xml:space="preserve">Fujitsu: PRACH sequences for E-PF0/1. E-PF2/3 may be </w:t>
      </w:r>
      <w:proofErr w:type="gramStart"/>
      <w:r>
        <w:t>sufficient</w:t>
      </w:r>
      <w:proofErr w:type="gramEnd"/>
    </w:p>
    <w:p w14:paraId="5CDDE9A5" w14:textId="73F9E9A3" w:rsidR="006D2ACA" w:rsidRDefault="006D2ACA" w:rsidP="006D2ACA">
      <w:pPr>
        <w:pStyle w:val="BodyText"/>
        <w:numPr>
          <w:ilvl w:val="2"/>
          <w:numId w:val="31"/>
        </w:numPr>
        <w:spacing w:after="0"/>
      </w:pPr>
      <w:r>
        <w:t xml:space="preserve">Panasonic: Do not support interlacing. E-PF2/3 with small payload is </w:t>
      </w:r>
      <w:proofErr w:type="gramStart"/>
      <w:r>
        <w:t>sufficient</w:t>
      </w:r>
      <w:proofErr w:type="gramEnd"/>
    </w:p>
    <w:p w14:paraId="5584FD23" w14:textId="4A37294E" w:rsidR="006D2ACA" w:rsidRDefault="006D2ACA" w:rsidP="006D2ACA">
      <w:pPr>
        <w:pStyle w:val="BodyText"/>
        <w:numPr>
          <w:ilvl w:val="2"/>
          <w:numId w:val="31"/>
        </w:numPr>
        <w:spacing w:after="0"/>
      </w:pPr>
      <w:r>
        <w:t xml:space="preserve">MediaTek: E-P2/3 </w:t>
      </w:r>
      <w:proofErr w:type="gramStart"/>
      <w:r>
        <w:t>sufficient</w:t>
      </w:r>
      <w:proofErr w:type="gramEnd"/>
    </w:p>
    <w:bookmarkEnd w:id="38"/>
    <w:p w14:paraId="4431F314" w14:textId="77777777" w:rsidR="007204BA" w:rsidRDefault="007204BA" w:rsidP="007204BA">
      <w:pPr>
        <w:pStyle w:val="BodyText"/>
        <w:spacing w:after="0"/>
      </w:pPr>
    </w:p>
    <w:p w14:paraId="34FC6D57" w14:textId="006F5220" w:rsidR="00AD3661" w:rsidRDefault="00AD3661" w:rsidP="00AD3661">
      <w:pPr>
        <w:pStyle w:val="BodyText"/>
        <w:numPr>
          <w:ilvl w:val="1"/>
          <w:numId w:val="31"/>
        </w:numPr>
        <w:spacing w:after="0"/>
      </w:pPr>
      <w:r>
        <w:t>PF1</w:t>
      </w:r>
    </w:p>
    <w:p w14:paraId="4A60B466" w14:textId="60988F59" w:rsidR="00AD3661" w:rsidRDefault="00AD3661" w:rsidP="00AD3661">
      <w:pPr>
        <w:pStyle w:val="BodyText"/>
        <w:numPr>
          <w:ilvl w:val="2"/>
          <w:numId w:val="31"/>
        </w:numPr>
        <w:spacing w:after="0"/>
      </w:pPr>
      <w:r>
        <w:t xml:space="preserve">If supported, what </w:t>
      </w:r>
      <w:r w:rsidR="00F96316">
        <w:t xml:space="preserve">interlace </w:t>
      </w:r>
      <w:r>
        <w:t>mapping</w:t>
      </w:r>
      <w:r w:rsidR="00F96316">
        <w:t xml:space="preserve"> </w:t>
      </w:r>
      <w:r>
        <w:t>and PAPR control mechanism is adopted?</w:t>
      </w:r>
    </w:p>
    <w:p w14:paraId="57C02139" w14:textId="37992B53" w:rsidR="00AE0E97" w:rsidRDefault="00AE0E97" w:rsidP="008E3E85">
      <w:pPr>
        <w:pStyle w:val="BodyText"/>
        <w:numPr>
          <w:ilvl w:val="2"/>
          <w:numId w:val="31"/>
        </w:numPr>
        <w:spacing w:after="0"/>
      </w:pPr>
      <w:r>
        <w:t xml:space="preserve">Nokia: Interlacing not needed. </w:t>
      </w:r>
      <w:r w:rsidR="00145891">
        <w:t>E-</w:t>
      </w:r>
      <w:r>
        <w:t xml:space="preserve">PF0 </w:t>
      </w:r>
      <w:proofErr w:type="gramStart"/>
      <w:r>
        <w:t>sufficient</w:t>
      </w:r>
      <w:proofErr w:type="gramEnd"/>
    </w:p>
    <w:p w14:paraId="0A1FE3FA" w14:textId="20F2FAD0" w:rsidR="00145891" w:rsidRDefault="00145891" w:rsidP="008E3E85">
      <w:pPr>
        <w:pStyle w:val="BodyText"/>
        <w:numPr>
          <w:ilvl w:val="2"/>
          <w:numId w:val="31"/>
        </w:numPr>
        <w:spacing w:after="0"/>
      </w:pPr>
      <w:r>
        <w:t>Interdigital: Support interlacing. Similar design principles for E-PF1 as E-PF0</w:t>
      </w:r>
    </w:p>
    <w:p w14:paraId="248CBEC1" w14:textId="372EC136" w:rsidR="00145891" w:rsidRDefault="00145891" w:rsidP="008E3E85">
      <w:pPr>
        <w:pStyle w:val="BodyText"/>
        <w:numPr>
          <w:ilvl w:val="2"/>
          <w:numId w:val="31"/>
        </w:numPr>
        <w:spacing w:after="0"/>
      </w:pPr>
      <w:r>
        <w:t>LG: Support interlacing</w:t>
      </w:r>
    </w:p>
    <w:p w14:paraId="0FB51E88" w14:textId="0D2AD7B2" w:rsidR="00AE0E97" w:rsidRDefault="00145891" w:rsidP="008E3E85">
      <w:pPr>
        <w:pStyle w:val="BodyText"/>
        <w:numPr>
          <w:ilvl w:val="2"/>
          <w:numId w:val="31"/>
        </w:numPr>
        <w:spacing w:after="0"/>
      </w:pPr>
      <w:r>
        <w:t xml:space="preserve">Samsung: Do not support interlacing. E-PF2/3 with small payload is </w:t>
      </w:r>
      <w:proofErr w:type="gramStart"/>
      <w:r>
        <w:t>sufficient</w:t>
      </w:r>
      <w:proofErr w:type="gramEnd"/>
    </w:p>
    <w:p w14:paraId="2527CE32" w14:textId="12F7AD20" w:rsidR="00145891" w:rsidRDefault="00145891" w:rsidP="008E3E85">
      <w:pPr>
        <w:pStyle w:val="BodyText"/>
        <w:numPr>
          <w:ilvl w:val="2"/>
          <w:numId w:val="31"/>
        </w:numPr>
        <w:spacing w:after="0"/>
      </w:pPr>
      <w:r>
        <w:t xml:space="preserve">Huawei: If </w:t>
      </w:r>
      <w:proofErr w:type="gramStart"/>
      <w:r>
        <w:t>1-2 bit</w:t>
      </w:r>
      <w:proofErr w:type="gramEnd"/>
      <w:r>
        <w:t xml:space="preserve"> payloads can be avoided, then no need to define E-PF</w:t>
      </w:r>
      <w:r>
        <w:t>1</w:t>
      </w:r>
      <w:r>
        <w:t>.Otherwise, interlaced PF</w:t>
      </w:r>
      <w:r>
        <w:t>1</w:t>
      </w:r>
      <w:r>
        <w:t xml:space="preserve"> can be supported.</w:t>
      </w:r>
    </w:p>
    <w:p w14:paraId="5E838BF0" w14:textId="02BE9769" w:rsidR="00145891" w:rsidRDefault="00145891" w:rsidP="008E3E85">
      <w:pPr>
        <w:pStyle w:val="BodyText"/>
        <w:numPr>
          <w:ilvl w:val="2"/>
          <w:numId w:val="31"/>
        </w:numPr>
        <w:spacing w:after="0"/>
      </w:pPr>
      <w:r>
        <w:t xml:space="preserve">Sharp: E-PF2/3 </w:t>
      </w:r>
      <w:proofErr w:type="gramStart"/>
      <w:r>
        <w:t>sufficient</w:t>
      </w:r>
      <w:proofErr w:type="gramEnd"/>
    </w:p>
    <w:p w14:paraId="64C35568" w14:textId="776B37E0" w:rsidR="006D2ACA" w:rsidRDefault="006D2ACA" w:rsidP="006D2ACA">
      <w:pPr>
        <w:pStyle w:val="BodyText"/>
        <w:numPr>
          <w:ilvl w:val="2"/>
          <w:numId w:val="31"/>
        </w:numPr>
        <w:spacing w:after="0"/>
      </w:pPr>
      <w:r>
        <w:t xml:space="preserve">Intel: E-PF2/3 </w:t>
      </w:r>
      <w:proofErr w:type="gramStart"/>
      <w:r>
        <w:t>sufficient</w:t>
      </w:r>
      <w:proofErr w:type="gramEnd"/>
    </w:p>
    <w:p w14:paraId="674B7379" w14:textId="74D1A6FE" w:rsidR="006D2ACA" w:rsidRDefault="006D2ACA" w:rsidP="006D2ACA">
      <w:pPr>
        <w:pStyle w:val="BodyText"/>
        <w:numPr>
          <w:ilvl w:val="2"/>
          <w:numId w:val="31"/>
        </w:numPr>
        <w:spacing w:after="0"/>
      </w:pPr>
      <w:r>
        <w:t xml:space="preserve">Qualcomm: E-PF2/3 </w:t>
      </w:r>
      <w:proofErr w:type="gramStart"/>
      <w:r>
        <w:t>sufficient</w:t>
      </w:r>
      <w:proofErr w:type="gramEnd"/>
    </w:p>
    <w:p w14:paraId="2A0061C6" w14:textId="12A1A980" w:rsidR="006D2ACA" w:rsidRDefault="006D2ACA" w:rsidP="006D2ACA">
      <w:pPr>
        <w:pStyle w:val="BodyText"/>
        <w:numPr>
          <w:ilvl w:val="2"/>
          <w:numId w:val="31"/>
        </w:numPr>
        <w:spacing w:after="0"/>
      </w:pPr>
      <w:r>
        <w:t xml:space="preserve">ZTE: E-PF2/3 </w:t>
      </w:r>
      <w:proofErr w:type="gramStart"/>
      <w:r>
        <w:t>sufficient</w:t>
      </w:r>
      <w:proofErr w:type="gramEnd"/>
    </w:p>
    <w:p w14:paraId="5EF03C7C" w14:textId="5BB37FE2" w:rsidR="006D2ACA" w:rsidRDefault="006D2ACA" w:rsidP="006D2ACA">
      <w:pPr>
        <w:pStyle w:val="BodyText"/>
        <w:numPr>
          <w:ilvl w:val="2"/>
          <w:numId w:val="31"/>
        </w:numPr>
        <w:spacing w:after="0"/>
      </w:pPr>
      <w:r>
        <w:t xml:space="preserve">Vivo: </w:t>
      </w:r>
      <w:r>
        <w:t xml:space="preserve">E-PF2/3 </w:t>
      </w:r>
      <w:proofErr w:type="gramStart"/>
      <w:r>
        <w:t>sufficient</w:t>
      </w:r>
      <w:proofErr w:type="gramEnd"/>
    </w:p>
    <w:p w14:paraId="103DFA57" w14:textId="5ED771BC" w:rsidR="006D2ACA" w:rsidRDefault="006D2ACA" w:rsidP="006D2ACA">
      <w:pPr>
        <w:pStyle w:val="BodyText"/>
        <w:numPr>
          <w:ilvl w:val="2"/>
          <w:numId w:val="31"/>
        </w:numPr>
        <w:spacing w:after="0"/>
      </w:pPr>
      <w:r>
        <w:t xml:space="preserve">Fujitsu: PRACH sequences for E-PF0/1. </w:t>
      </w:r>
      <w:r>
        <w:t xml:space="preserve">E-PF2/3 </w:t>
      </w:r>
      <w:r>
        <w:t xml:space="preserve">may be </w:t>
      </w:r>
      <w:proofErr w:type="gramStart"/>
      <w:r>
        <w:t>sufficient</w:t>
      </w:r>
      <w:proofErr w:type="gramEnd"/>
    </w:p>
    <w:p w14:paraId="65BC8883" w14:textId="7B76FBF2" w:rsidR="006D2ACA" w:rsidRDefault="006D2ACA" w:rsidP="006D2ACA">
      <w:pPr>
        <w:pStyle w:val="BodyText"/>
        <w:numPr>
          <w:ilvl w:val="2"/>
          <w:numId w:val="31"/>
        </w:numPr>
        <w:spacing w:after="0"/>
      </w:pPr>
      <w:r>
        <w:t xml:space="preserve">Panasonic: </w:t>
      </w:r>
      <w:r>
        <w:t xml:space="preserve">Do not support interlacing. E-PF2/3 with small payload is </w:t>
      </w:r>
      <w:proofErr w:type="gramStart"/>
      <w:r>
        <w:t>sufficient</w:t>
      </w:r>
      <w:proofErr w:type="gramEnd"/>
    </w:p>
    <w:p w14:paraId="25CEE198" w14:textId="77777777" w:rsidR="006D2ACA" w:rsidRDefault="006D2ACA" w:rsidP="006D2ACA">
      <w:pPr>
        <w:pStyle w:val="BodyText"/>
        <w:numPr>
          <w:ilvl w:val="2"/>
          <w:numId w:val="31"/>
        </w:numPr>
        <w:spacing w:after="0"/>
      </w:pPr>
      <w:r>
        <w:t xml:space="preserve">MediaTek: E-P2/3 </w:t>
      </w:r>
      <w:proofErr w:type="gramStart"/>
      <w:r>
        <w:t>sufficient</w:t>
      </w:r>
      <w:proofErr w:type="gramEnd"/>
    </w:p>
    <w:p w14:paraId="0A331BC2" w14:textId="77777777" w:rsidR="006D2ACA" w:rsidRDefault="006D2ACA" w:rsidP="006D2ACA">
      <w:pPr>
        <w:pStyle w:val="BodyText"/>
        <w:numPr>
          <w:ilvl w:val="2"/>
          <w:numId w:val="31"/>
        </w:numPr>
        <w:spacing w:after="0"/>
      </w:pPr>
    </w:p>
    <w:p w14:paraId="42B96C7B" w14:textId="2B7E0A48" w:rsidR="00145891" w:rsidRDefault="00145891" w:rsidP="00145891">
      <w:pPr>
        <w:pStyle w:val="BodyText"/>
        <w:spacing w:after="0"/>
      </w:pPr>
    </w:p>
    <w:p w14:paraId="1D5D409A" w14:textId="0C6C5DDC" w:rsidR="008E3E85" w:rsidRDefault="008E3E85" w:rsidP="00145891">
      <w:pPr>
        <w:pStyle w:val="BodyText"/>
        <w:spacing w:after="0"/>
      </w:pPr>
      <w:r>
        <w:t>Use cases for PF0</w:t>
      </w:r>
      <w:r w:rsidR="005F698F">
        <w:t>/1</w:t>
      </w:r>
      <w:r>
        <w:t>:</w:t>
      </w:r>
    </w:p>
    <w:p w14:paraId="1A5BA081" w14:textId="29B7264D" w:rsidR="008E3E85" w:rsidRDefault="008E3E85" w:rsidP="008E3E85">
      <w:pPr>
        <w:pStyle w:val="BodyText"/>
        <w:numPr>
          <w:ilvl w:val="0"/>
          <w:numId w:val="31"/>
        </w:numPr>
        <w:spacing w:after="0"/>
      </w:pPr>
      <w:r>
        <w:t>HARQ ACK feedback corresponding to MSG4 PDSCH reception “before” RRC connection establishment</w:t>
      </w:r>
    </w:p>
    <w:p w14:paraId="2A41E0AE" w14:textId="34A1A018" w:rsidR="008E3E85" w:rsidRDefault="008E3E85" w:rsidP="008E3E85">
      <w:pPr>
        <w:pStyle w:val="BodyText"/>
        <w:numPr>
          <w:ilvl w:val="0"/>
          <w:numId w:val="31"/>
        </w:numPr>
        <w:spacing w:after="0"/>
      </w:pPr>
      <w:r>
        <w:t>SR</w:t>
      </w:r>
    </w:p>
    <w:p w14:paraId="378785BF" w14:textId="2BA3B84D" w:rsidR="008E3E85" w:rsidRDefault="008E3E85" w:rsidP="008E3E85">
      <w:pPr>
        <w:pStyle w:val="BodyText"/>
        <w:numPr>
          <w:ilvl w:val="0"/>
          <w:numId w:val="31"/>
        </w:numPr>
        <w:spacing w:after="0"/>
      </w:pPr>
      <w:r>
        <w:t xml:space="preserve">HARQ ACK </w:t>
      </w:r>
      <w:proofErr w:type="spellStart"/>
      <w:r>
        <w:t>fallback</w:t>
      </w:r>
      <w:proofErr w:type="spellEnd"/>
    </w:p>
    <w:p w14:paraId="42E22808" w14:textId="1EDECF07" w:rsidR="005F698F" w:rsidRDefault="005F698F" w:rsidP="008E3E85">
      <w:pPr>
        <w:pStyle w:val="BodyText"/>
        <w:numPr>
          <w:ilvl w:val="0"/>
          <w:numId w:val="31"/>
        </w:numPr>
        <w:spacing w:after="0"/>
      </w:pPr>
      <w:r>
        <w:t>Support for large UE multiplexing capacity</w:t>
      </w:r>
    </w:p>
    <w:p w14:paraId="63862399" w14:textId="55BC7547" w:rsidR="009300A6" w:rsidRDefault="009300A6" w:rsidP="009300A6">
      <w:pPr>
        <w:pStyle w:val="BodyText"/>
        <w:numPr>
          <w:ilvl w:val="1"/>
          <w:numId w:val="31"/>
        </w:numPr>
        <w:spacing w:after="0"/>
      </w:pPr>
      <w:r>
        <w:t>Capacity important for SR and ACK/NACK</w:t>
      </w:r>
    </w:p>
    <w:p w14:paraId="3ABE328C" w14:textId="2DA5E79F" w:rsidR="006D2ACA" w:rsidRDefault="006D2ACA" w:rsidP="006D2ACA">
      <w:pPr>
        <w:pStyle w:val="BodyText"/>
        <w:spacing w:after="0"/>
      </w:pPr>
    </w:p>
    <w:p w14:paraId="50B39288" w14:textId="398F1618" w:rsidR="006D2ACA" w:rsidRDefault="006D2ACA" w:rsidP="006D2ACA">
      <w:pPr>
        <w:pStyle w:val="BodyText"/>
        <w:spacing w:after="0"/>
      </w:pPr>
      <w:r>
        <w:t xml:space="preserve">E-PF2/3 </w:t>
      </w:r>
      <w:proofErr w:type="gramStart"/>
      <w:r>
        <w:t>sufficient</w:t>
      </w:r>
      <w:proofErr w:type="gramEnd"/>
      <w:r>
        <w:t xml:space="preserve"> because:</w:t>
      </w:r>
    </w:p>
    <w:p w14:paraId="414F5968" w14:textId="2930901B" w:rsidR="006D2ACA" w:rsidRDefault="009300A6" w:rsidP="006D2ACA">
      <w:pPr>
        <w:pStyle w:val="BodyText"/>
        <w:numPr>
          <w:ilvl w:val="0"/>
          <w:numId w:val="34"/>
        </w:numPr>
        <w:spacing w:after="0"/>
      </w:pPr>
      <w:r>
        <w:t>Multiplexing via different interlaces</w:t>
      </w:r>
    </w:p>
    <w:p w14:paraId="68F31FEE" w14:textId="77777777" w:rsidR="008E3E85" w:rsidRDefault="008E3E85" w:rsidP="00145891">
      <w:pPr>
        <w:pStyle w:val="BodyText"/>
        <w:spacing w:after="0"/>
      </w:pPr>
    </w:p>
    <w:p w14:paraId="7385C330" w14:textId="4BBFF7B3" w:rsidR="006D2ACA" w:rsidRDefault="002A22DC" w:rsidP="006D2ACA">
      <w:pPr>
        <w:pStyle w:val="BodyText"/>
        <w:spacing w:after="0"/>
      </w:pPr>
      <w:r w:rsidRPr="002A22DC">
        <w:rPr>
          <w:highlight w:val="cyan"/>
        </w:rPr>
        <w:t>Offline consensus</w:t>
      </w:r>
    </w:p>
    <w:p w14:paraId="258EB59C" w14:textId="0CB14842" w:rsidR="006D2ACA" w:rsidRDefault="006D2ACA" w:rsidP="006D2ACA">
      <w:pPr>
        <w:overflowPunct/>
        <w:autoSpaceDE/>
        <w:autoSpaceDN/>
        <w:adjustRightInd/>
        <w:spacing w:after="0" w:line="240" w:lineRule="auto"/>
        <w:ind w:left="720"/>
        <w:textAlignment w:val="auto"/>
        <w:rPr>
          <w:lang w:eastAsia="x-none"/>
        </w:rPr>
      </w:pPr>
      <w:r>
        <w:rPr>
          <w:lang w:eastAsia="x-none"/>
        </w:rPr>
        <w:t>For a 20 MHz carrier bandwidth, if E-PF0 and E-PF1 are supported, a mapping to physical resources of at least one full interlace is supported</w:t>
      </w:r>
    </w:p>
    <w:p w14:paraId="082DBCC2" w14:textId="471515E1" w:rsidR="006D2ACA" w:rsidRDefault="006D2ACA" w:rsidP="006D2ACA">
      <w:pPr>
        <w:overflowPunct/>
        <w:autoSpaceDE/>
        <w:autoSpaceDN/>
        <w:adjustRightInd/>
        <w:spacing w:after="0" w:line="240" w:lineRule="auto"/>
        <w:ind w:left="72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to support E-PF0/1 design.</w:t>
      </w:r>
    </w:p>
    <w:p w14:paraId="0EF529D0" w14:textId="4D7A8896" w:rsidR="009300A6" w:rsidRDefault="009300A6" w:rsidP="006D2ACA">
      <w:pPr>
        <w:overflowPunct/>
        <w:autoSpaceDE/>
        <w:autoSpaceDN/>
        <w:adjustRightInd/>
        <w:spacing w:after="0" w:line="240" w:lineRule="auto"/>
        <w:ind w:left="720"/>
        <w:textAlignment w:val="auto"/>
        <w:rPr>
          <w:lang w:eastAsia="x-none"/>
        </w:rPr>
      </w:pPr>
      <w:r>
        <w:rPr>
          <w:lang w:eastAsia="x-none"/>
        </w:rPr>
        <w:t>Companies are encouraged to provide capacity and UCI payload analysis for enabling decision for relevant use cases</w:t>
      </w:r>
    </w:p>
    <w:p w14:paraId="6073E7B5" w14:textId="77777777" w:rsidR="006D2ACA" w:rsidRDefault="006D2ACA" w:rsidP="006D2ACA">
      <w:pPr>
        <w:overflowPunct/>
        <w:autoSpaceDE/>
        <w:autoSpaceDN/>
        <w:adjustRightInd/>
        <w:spacing w:after="0" w:line="240" w:lineRule="auto"/>
        <w:ind w:left="720"/>
        <w:textAlignment w:val="auto"/>
        <w:rPr>
          <w:lang w:eastAsia="x-none"/>
        </w:rPr>
      </w:pPr>
    </w:p>
    <w:p w14:paraId="598CE7E3" w14:textId="77777777" w:rsidR="006D2ACA" w:rsidRDefault="006D2ACA" w:rsidP="006D2ACA">
      <w:pPr>
        <w:overflowPunct/>
        <w:autoSpaceDE/>
        <w:autoSpaceDN/>
        <w:adjustRightInd/>
        <w:spacing w:after="0" w:line="240" w:lineRule="auto"/>
        <w:ind w:left="720"/>
        <w:textAlignment w:val="auto"/>
        <w:rPr>
          <w:lang w:eastAsia="x-none"/>
        </w:rPr>
      </w:pPr>
    </w:p>
    <w:p w14:paraId="0DA8E734" w14:textId="77777777" w:rsidR="006D2ACA" w:rsidRDefault="006D2ACA" w:rsidP="006D2ACA">
      <w:pPr>
        <w:pStyle w:val="BodyText"/>
        <w:spacing w:after="0"/>
      </w:pPr>
    </w:p>
    <w:p w14:paraId="23BA7369" w14:textId="77777777" w:rsidR="006D2ACA" w:rsidRDefault="006D2ACA" w:rsidP="006D2ACA">
      <w:pPr>
        <w:pStyle w:val="BodyText"/>
        <w:spacing w:after="0"/>
      </w:pPr>
    </w:p>
    <w:p w14:paraId="42EA3B7E" w14:textId="77777777" w:rsidR="006D2ACA" w:rsidRDefault="006D2ACA" w:rsidP="006D2ACA">
      <w:pPr>
        <w:pStyle w:val="BodyText"/>
        <w:spacing w:after="0"/>
      </w:pPr>
    </w:p>
    <w:p w14:paraId="107E8768" w14:textId="34597E84" w:rsidR="00AE0E97" w:rsidRDefault="00AE0E97" w:rsidP="00AE0E97">
      <w:pPr>
        <w:pStyle w:val="BodyText"/>
        <w:spacing w:after="0"/>
      </w:pPr>
    </w:p>
    <w:p w14:paraId="68574D44" w14:textId="783C1632" w:rsidR="005F698F" w:rsidRDefault="005F698F" w:rsidP="00AE0E97">
      <w:pPr>
        <w:pStyle w:val="BodyText"/>
        <w:spacing w:after="0"/>
      </w:pPr>
    </w:p>
    <w:p w14:paraId="342C7CF8" w14:textId="29C2F2DD" w:rsidR="005F698F" w:rsidRDefault="005F698F" w:rsidP="00AE0E97">
      <w:pPr>
        <w:pStyle w:val="BodyText"/>
        <w:spacing w:after="0"/>
      </w:pPr>
    </w:p>
    <w:p w14:paraId="36EBC7AD" w14:textId="0E5804F4" w:rsidR="005F698F" w:rsidRDefault="005F698F" w:rsidP="00AE0E97">
      <w:pPr>
        <w:pStyle w:val="BodyText"/>
        <w:spacing w:after="0"/>
      </w:pPr>
    </w:p>
    <w:p w14:paraId="61C2B498" w14:textId="05970EA7" w:rsidR="005F698F" w:rsidRDefault="005F698F" w:rsidP="00AE0E97">
      <w:pPr>
        <w:pStyle w:val="BodyText"/>
        <w:spacing w:after="0"/>
      </w:pPr>
    </w:p>
    <w:p w14:paraId="0F19D192" w14:textId="6C898AA7" w:rsidR="005F698F" w:rsidRDefault="005F698F" w:rsidP="00AE0E97">
      <w:pPr>
        <w:pStyle w:val="BodyText"/>
        <w:spacing w:after="0"/>
      </w:pPr>
    </w:p>
    <w:p w14:paraId="739926D8" w14:textId="5574282D" w:rsidR="005F698F" w:rsidRDefault="005F698F" w:rsidP="00AE0E97">
      <w:pPr>
        <w:pStyle w:val="BodyText"/>
        <w:spacing w:after="0"/>
      </w:pPr>
    </w:p>
    <w:p w14:paraId="64361BFD" w14:textId="77777777" w:rsidR="005F698F" w:rsidRDefault="005F698F" w:rsidP="00AE0E97">
      <w:pPr>
        <w:pStyle w:val="BodyText"/>
        <w:spacing w:after="0"/>
      </w:pPr>
    </w:p>
    <w:p w14:paraId="7C54E543" w14:textId="77777777" w:rsidR="00AE0E97" w:rsidRDefault="00AE0E97" w:rsidP="00AE0E97">
      <w:pPr>
        <w:pStyle w:val="BodyText"/>
        <w:spacing w:after="0"/>
      </w:pPr>
    </w:p>
    <w:p w14:paraId="710A4138" w14:textId="459F8C4E" w:rsidR="005937C1" w:rsidRDefault="005937C1" w:rsidP="005937C1">
      <w:pPr>
        <w:pStyle w:val="BodyText"/>
        <w:numPr>
          <w:ilvl w:val="0"/>
          <w:numId w:val="31"/>
        </w:numPr>
        <w:spacing w:after="0"/>
      </w:pPr>
      <w:r>
        <w:t xml:space="preserve">Which enhanced PUCCH formats shall support </w:t>
      </w:r>
      <w:proofErr w:type="gramStart"/>
      <w:r>
        <w:t>1-2 bit</w:t>
      </w:r>
      <w:proofErr w:type="gramEnd"/>
      <w:r>
        <w:t xml:space="preserve"> payloads</w:t>
      </w:r>
      <w:r w:rsidR="00EF0DC0">
        <w:t>?</w:t>
      </w:r>
    </w:p>
    <w:p w14:paraId="4DF52AEC" w14:textId="4C116043" w:rsidR="005937C1" w:rsidRDefault="005937C1" w:rsidP="005937C1">
      <w:pPr>
        <w:pStyle w:val="BodyText"/>
        <w:numPr>
          <w:ilvl w:val="1"/>
          <w:numId w:val="31"/>
        </w:numPr>
        <w:spacing w:after="0"/>
      </w:pPr>
      <w:r>
        <w:t>Related to above discussion</w:t>
      </w:r>
      <w:r w:rsidR="00EF0DC0">
        <w:t xml:space="preserve"> point</w:t>
      </w:r>
    </w:p>
    <w:p w14:paraId="5DC82ED7" w14:textId="026ED5BC" w:rsidR="005937C1" w:rsidRDefault="005937C1" w:rsidP="005937C1">
      <w:pPr>
        <w:pStyle w:val="BodyText"/>
        <w:numPr>
          <w:ilvl w:val="0"/>
          <w:numId w:val="31"/>
        </w:numPr>
        <w:spacing w:after="0"/>
      </w:pPr>
      <w:r>
        <w:t>Options for user</w:t>
      </w:r>
      <w:r w:rsidR="00AD3661">
        <w:t xml:space="preserve"> multiplexing for E-PF2</w:t>
      </w:r>
    </w:p>
    <w:p w14:paraId="2DC9C103" w14:textId="1FC368DA" w:rsidR="005937C1" w:rsidRDefault="005937C1" w:rsidP="005937C1">
      <w:pPr>
        <w:pStyle w:val="BodyText"/>
        <w:numPr>
          <w:ilvl w:val="1"/>
          <w:numId w:val="31"/>
        </w:numPr>
        <w:spacing w:after="0"/>
      </w:pPr>
      <w:r>
        <w:t>No CDM</w:t>
      </w:r>
    </w:p>
    <w:p w14:paraId="269A25C6" w14:textId="15D6BE5B" w:rsidR="005937C1" w:rsidRDefault="005937C1" w:rsidP="005937C1">
      <w:pPr>
        <w:pStyle w:val="BodyText"/>
        <w:numPr>
          <w:ilvl w:val="1"/>
          <w:numId w:val="31"/>
        </w:numPr>
        <w:spacing w:after="0"/>
      </w:pPr>
      <w:r>
        <w:t>FD-CDM2 and 4</w:t>
      </w:r>
    </w:p>
    <w:p w14:paraId="7AF1EEE0" w14:textId="2136E958" w:rsidR="005937C1" w:rsidRDefault="005937C1" w:rsidP="005937C1">
      <w:pPr>
        <w:pStyle w:val="BodyText"/>
        <w:numPr>
          <w:ilvl w:val="1"/>
          <w:numId w:val="31"/>
        </w:numPr>
        <w:spacing w:after="0"/>
      </w:pPr>
      <w:r>
        <w:t>TD-CDM2 (for 2-symbol E-PF2)</w:t>
      </w:r>
    </w:p>
    <w:p w14:paraId="462886E9" w14:textId="6D4D4EDB" w:rsidR="00AD3661" w:rsidRDefault="005937C1" w:rsidP="00AD3661">
      <w:pPr>
        <w:pStyle w:val="BodyText"/>
        <w:numPr>
          <w:ilvl w:val="0"/>
          <w:numId w:val="31"/>
        </w:numPr>
        <w:spacing w:after="0"/>
      </w:pPr>
      <w:r>
        <w:t>Options for</w:t>
      </w:r>
      <w:r w:rsidR="00AD3661">
        <w:t xml:space="preserve"> multiplexing for E-PF3</w:t>
      </w:r>
    </w:p>
    <w:p w14:paraId="04FD732E" w14:textId="52031E6D" w:rsidR="00EF0DC0" w:rsidRDefault="00EF0DC0" w:rsidP="005937C1">
      <w:pPr>
        <w:pStyle w:val="BodyText"/>
        <w:numPr>
          <w:ilvl w:val="1"/>
          <w:numId w:val="31"/>
        </w:numPr>
        <w:spacing w:after="0"/>
      </w:pPr>
      <w:r>
        <w:t>No CDM</w:t>
      </w:r>
    </w:p>
    <w:p w14:paraId="44E1919A" w14:textId="51A6BF15" w:rsidR="00AD3661" w:rsidRDefault="005937C1" w:rsidP="005937C1">
      <w:pPr>
        <w:pStyle w:val="BodyText"/>
        <w:numPr>
          <w:ilvl w:val="1"/>
          <w:numId w:val="31"/>
        </w:numPr>
        <w:spacing w:after="0"/>
      </w:pPr>
      <w:r>
        <w:t>FD-CDM2 and 4 – simplest approach is to use similar framework as PF4</w:t>
      </w:r>
    </w:p>
    <w:p w14:paraId="14D8F514" w14:textId="527B3035" w:rsidR="005937C1" w:rsidRDefault="005937C1" w:rsidP="005937C1">
      <w:pPr>
        <w:pStyle w:val="BodyText"/>
        <w:numPr>
          <w:ilvl w:val="1"/>
          <w:numId w:val="31"/>
        </w:numPr>
        <w:spacing w:after="0"/>
      </w:pPr>
      <w:r>
        <w:t>FD-CDM6 – possible extension using similar framework as PF4</w:t>
      </w:r>
    </w:p>
    <w:p w14:paraId="70FC484C" w14:textId="37F06EB1" w:rsidR="00E559C6" w:rsidRDefault="005937C1" w:rsidP="005937C1">
      <w:pPr>
        <w:pStyle w:val="BodyText"/>
        <w:numPr>
          <w:ilvl w:val="1"/>
          <w:numId w:val="31"/>
        </w:numPr>
        <w:spacing w:after="0"/>
      </w:pPr>
      <w:r>
        <w:t>Note: TD-CDM problematic due to non-contiguous DMRS</w:t>
      </w:r>
    </w:p>
    <w:p w14:paraId="1DD35A31" w14:textId="68894F59" w:rsidR="005937C1" w:rsidRDefault="005937C1" w:rsidP="005937C1">
      <w:pPr>
        <w:pStyle w:val="BodyText"/>
        <w:numPr>
          <w:ilvl w:val="0"/>
          <w:numId w:val="31"/>
        </w:numPr>
        <w:spacing w:after="0"/>
      </w:pPr>
      <w:r>
        <w:t>Waveform for E-PF3</w:t>
      </w:r>
    </w:p>
    <w:p w14:paraId="76B5E617" w14:textId="22406227" w:rsidR="005937C1" w:rsidRDefault="005937C1" w:rsidP="005937C1">
      <w:pPr>
        <w:pStyle w:val="BodyText"/>
        <w:numPr>
          <w:ilvl w:val="1"/>
          <w:numId w:val="31"/>
        </w:numPr>
        <w:spacing w:after="0"/>
      </w:pPr>
      <w:r>
        <w:t>Alt-1: CP-OFDM</w:t>
      </w:r>
    </w:p>
    <w:p w14:paraId="46595A09" w14:textId="3CC61D52" w:rsidR="005937C1" w:rsidRDefault="005937C1" w:rsidP="005937C1">
      <w:pPr>
        <w:pStyle w:val="BodyText"/>
        <w:numPr>
          <w:ilvl w:val="1"/>
          <w:numId w:val="31"/>
        </w:numPr>
        <w:spacing w:after="0"/>
      </w:pPr>
      <w:r>
        <w:t>Alt-2: DFT-s-OFDM as in Rel-15</w:t>
      </w:r>
    </w:p>
    <w:p w14:paraId="175F9BFF" w14:textId="49F04ADF" w:rsidR="005937C1" w:rsidRDefault="005937C1" w:rsidP="005937C1">
      <w:pPr>
        <w:pStyle w:val="BodyText"/>
        <w:spacing w:after="0"/>
      </w:pPr>
    </w:p>
    <w:p w14:paraId="31A390A1" w14:textId="5933A589" w:rsidR="003761F3" w:rsidRDefault="001F6A92">
      <w:pPr>
        <w:pStyle w:val="Heading1"/>
      </w:pPr>
      <w:bookmarkStart w:id="39" w:name="_Toc5100801"/>
      <w:bookmarkStart w:id="40" w:name="_Toc5596050"/>
      <w:bookmarkStart w:id="41" w:name="_Toc5596364"/>
      <w:r>
        <w:t>3</w:t>
      </w:r>
      <w:r>
        <w:tab/>
      </w:r>
      <w:r w:rsidR="009D2836">
        <w:t>PUSCH Design</w:t>
      </w:r>
      <w:bookmarkEnd w:id="10"/>
      <w:bookmarkEnd w:id="11"/>
      <w:bookmarkEnd w:id="39"/>
      <w:bookmarkEnd w:id="40"/>
      <w:bookmarkEnd w:id="41"/>
    </w:p>
    <w:p w14:paraId="543DA1D2" w14:textId="0DC85EA9" w:rsidR="00515B8E" w:rsidRDefault="00515B8E" w:rsidP="00515B8E">
      <w:pPr>
        <w:pStyle w:val="Heading2"/>
      </w:pPr>
      <w:bookmarkStart w:id="42" w:name="_Toc535588814"/>
      <w:bookmarkStart w:id="43" w:name="_Toc1970560"/>
      <w:bookmarkStart w:id="44" w:name="_Toc5100802"/>
      <w:bookmarkStart w:id="45" w:name="_Toc5596051"/>
      <w:bookmarkStart w:id="46" w:name="_Toc5596365"/>
      <w:bookmarkStart w:id="47" w:name="_Toc535588813"/>
      <w:bookmarkStart w:id="48" w:name="_Toc1970559"/>
      <w:bookmarkStart w:id="49" w:name="_Hlk535468427"/>
      <w:r>
        <w:t>3.1</w:t>
      </w:r>
      <w:r>
        <w:tab/>
        <w:t>PUSCH resource allocation (RA) in the frequency domain</w:t>
      </w:r>
      <w:bookmarkEnd w:id="42"/>
      <w:bookmarkEnd w:id="43"/>
      <w:bookmarkEnd w:id="44"/>
      <w:bookmarkEnd w:id="45"/>
      <w:bookmarkEnd w:id="46"/>
    </w:p>
    <w:p w14:paraId="5B75D246" w14:textId="77777777" w:rsidR="00515B8E" w:rsidRDefault="00515B8E" w:rsidP="00515B8E">
      <w:pPr>
        <w:pStyle w:val="BodyText"/>
      </w:pPr>
      <w:r>
        <w:rPr>
          <w:b/>
          <w:u w:val="single"/>
        </w:rPr>
        <w:t>Description</w:t>
      </w:r>
      <w:r>
        <w:t>:</w:t>
      </w:r>
    </w:p>
    <w:p w14:paraId="5210B13A" w14:textId="2A4B5E1C" w:rsidR="00515B8E" w:rsidRPr="005F504B" w:rsidRDefault="00515B8E" w:rsidP="00515B8E">
      <w:pPr>
        <w:pStyle w:val="BodyText"/>
      </w:pPr>
      <w:r w:rsidRPr="005F504B">
        <w:t>Several contributions discuss a few different aspects of PUSCH resource allocation.</w:t>
      </w:r>
      <w:r>
        <w:t xml:space="preserve"> </w:t>
      </w:r>
      <w:r w:rsidR="007A27D0">
        <w:t>N</w:t>
      </w:r>
      <w:r>
        <w:t xml:space="preserve">ow that an </w:t>
      </w:r>
      <w:proofErr w:type="spellStart"/>
      <w:r>
        <w:t>interlace</w:t>
      </w:r>
      <w:proofErr w:type="spellEnd"/>
      <w:r>
        <w:t xml:space="preserve"> design has been agreed, at least for 20 MHz carriers, this topic can now be discussed concretely.</w:t>
      </w:r>
      <w:r w:rsidR="003C6499">
        <w:t xml:space="preserve"> Several companies suggest using the same principle as LTE-</w:t>
      </w:r>
      <w:proofErr w:type="spellStart"/>
      <w:r w:rsidR="003C6499">
        <w:t>eLAA</w:t>
      </w:r>
      <w:proofErr w:type="spellEnd"/>
      <w:r w:rsidR="003C6499">
        <w:t xml:space="preserve"> (based on RIV). This translates to Type</w:t>
      </w:r>
      <w:r w:rsidR="004F67F6">
        <w:t xml:space="preserve"> </w:t>
      </w:r>
      <w:r w:rsidR="003C6499">
        <w:t>1 PUSCH resource allocation in NR. Other companies suggest using Type</w:t>
      </w:r>
      <w:r w:rsidR="004F67F6">
        <w:t xml:space="preserve"> </w:t>
      </w:r>
      <w:r w:rsidR="003C6499">
        <w:t>0 (non-contiguous allocation using bitmap).</w:t>
      </w:r>
    </w:p>
    <w:p w14:paraId="656BEA31" w14:textId="77777777" w:rsidR="00515B8E" w:rsidRDefault="00515B8E" w:rsidP="00515B8E">
      <w:pPr>
        <w:pStyle w:val="BodyText"/>
      </w:pPr>
    </w:p>
    <w:p w14:paraId="780437C2" w14:textId="77777777" w:rsidR="00515B8E" w:rsidRDefault="00515B8E" w:rsidP="00515B8E">
      <w:pPr>
        <w:pStyle w:val="BodyText"/>
      </w:pPr>
      <w:r>
        <w:rPr>
          <w:b/>
          <w:u w:val="single"/>
        </w:rPr>
        <w:t>Alternatives</w:t>
      </w:r>
      <w:r>
        <w:t>:</w:t>
      </w:r>
    </w:p>
    <w:p w14:paraId="54DC0523" w14:textId="77777777" w:rsidR="00515B8E" w:rsidRDefault="00515B8E" w:rsidP="00515B8E">
      <w:pPr>
        <w:pStyle w:val="BodyText"/>
        <w:numPr>
          <w:ilvl w:val="0"/>
          <w:numId w:val="14"/>
        </w:numPr>
        <w:spacing w:after="0"/>
      </w:pPr>
      <w:r>
        <w:t>Alt-1:</w:t>
      </w:r>
    </w:p>
    <w:p w14:paraId="17BDECB4" w14:textId="77777777" w:rsidR="00515B8E" w:rsidRDefault="00515B8E" w:rsidP="00515B8E">
      <w:pPr>
        <w:pStyle w:val="BodyText"/>
      </w:pPr>
    </w:p>
    <w:tbl>
      <w:tblPr>
        <w:tblStyle w:val="TableGrid"/>
        <w:tblW w:w="9629" w:type="dxa"/>
        <w:tblLayout w:type="fixed"/>
        <w:tblLook w:val="04A0" w:firstRow="1" w:lastRow="0" w:firstColumn="1" w:lastColumn="0" w:noHBand="0" w:noVBand="1"/>
      </w:tblPr>
      <w:tblGrid>
        <w:gridCol w:w="1525"/>
        <w:gridCol w:w="8104"/>
      </w:tblGrid>
      <w:tr w:rsidR="00515B8E" w14:paraId="5DE8E3F7" w14:textId="77777777" w:rsidTr="00674C22">
        <w:tc>
          <w:tcPr>
            <w:tcW w:w="1525" w:type="dxa"/>
          </w:tcPr>
          <w:p w14:paraId="6C2E78D3" w14:textId="77777777" w:rsidR="00515B8E" w:rsidRDefault="00515B8E" w:rsidP="00674C22">
            <w:pPr>
              <w:pStyle w:val="BodyText"/>
              <w:spacing w:after="0"/>
              <w:rPr>
                <w:b/>
                <w:lang w:val="de-DE"/>
              </w:rPr>
            </w:pPr>
            <w:r>
              <w:rPr>
                <w:b/>
                <w:lang w:val="de-DE"/>
              </w:rPr>
              <w:t>Company</w:t>
            </w:r>
          </w:p>
        </w:tc>
        <w:tc>
          <w:tcPr>
            <w:tcW w:w="8104" w:type="dxa"/>
          </w:tcPr>
          <w:p w14:paraId="4DDE22C6" w14:textId="77777777" w:rsidR="00515B8E" w:rsidRDefault="00515B8E" w:rsidP="00674C22">
            <w:pPr>
              <w:pStyle w:val="BodyText"/>
              <w:spacing w:after="0"/>
              <w:rPr>
                <w:b/>
                <w:lang w:val="de-DE"/>
              </w:rPr>
            </w:pPr>
            <w:r>
              <w:rPr>
                <w:b/>
                <w:lang w:val="de-DE"/>
              </w:rPr>
              <w:t>View/Position</w:t>
            </w:r>
          </w:p>
        </w:tc>
      </w:tr>
      <w:tr w:rsidR="00515B8E" w14:paraId="43CA5E32" w14:textId="77777777" w:rsidTr="00674C22">
        <w:tc>
          <w:tcPr>
            <w:tcW w:w="1525" w:type="dxa"/>
          </w:tcPr>
          <w:p w14:paraId="4A7E52FF" w14:textId="4F9C55B0" w:rsidR="00515B8E" w:rsidRPr="00C26DD9" w:rsidRDefault="00C26DD9" w:rsidP="00674C22">
            <w:pPr>
              <w:pStyle w:val="BodyText"/>
              <w:spacing w:after="0"/>
              <w:rPr>
                <w:lang w:val="de-DE"/>
              </w:rPr>
            </w:pPr>
            <w:r w:rsidRPr="00C26DD9">
              <w:rPr>
                <w:lang w:val="de-DE"/>
              </w:rPr>
              <w:t>Huawei</w:t>
            </w:r>
          </w:p>
        </w:tc>
        <w:tc>
          <w:tcPr>
            <w:tcW w:w="8104" w:type="dxa"/>
          </w:tcPr>
          <w:p w14:paraId="000EFD1C" w14:textId="77777777" w:rsidR="001D0592" w:rsidRDefault="001D0592" w:rsidP="001D0592">
            <w:pPr>
              <w:pStyle w:val="BodyText"/>
              <w:spacing w:after="0"/>
              <w:rPr>
                <w:lang w:val="de-DE"/>
              </w:rPr>
            </w:pPr>
            <w:r>
              <w:rPr>
                <w:lang w:val="de-DE"/>
              </w:rPr>
              <w:t>For PRB-interlaced allocations, RA using same principle as in LTE-eLAA (based on RIV). Translates to Type-1 in NR with reinterpretation of RIV states indicating start interlace # and number of contiguous interlaces. Spare states used to indicate a few combinations of non-contiguous interlaces.</w:t>
            </w:r>
          </w:p>
          <w:p w14:paraId="5A10C26F" w14:textId="77777777" w:rsidR="001D0592" w:rsidRDefault="001D0592" w:rsidP="001D0592">
            <w:pPr>
              <w:pStyle w:val="BodyText"/>
              <w:spacing w:after="0"/>
              <w:rPr>
                <w:lang w:val="de-DE"/>
              </w:rPr>
            </w:pPr>
            <w:r>
              <w:rPr>
                <w:lang w:val="de-DE"/>
              </w:rPr>
              <w:t>Additionally, the NR Rel-15 RA schemes are supported without change.</w:t>
            </w:r>
          </w:p>
          <w:p w14:paraId="4FFFFD0F" w14:textId="77777777" w:rsidR="001D0592" w:rsidRDefault="001D0592" w:rsidP="001D0592">
            <w:pPr>
              <w:pStyle w:val="BodyText"/>
              <w:spacing w:after="0"/>
              <w:rPr>
                <w:lang w:val="de-DE"/>
              </w:rPr>
            </w:pPr>
            <w:r>
              <w:rPr>
                <w:lang w:val="de-DE"/>
              </w:rPr>
              <w:t>Dynamic switching between PRB-interlaced RA scheme and any of the NR Rel-15 RA schemes.</w:t>
            </w:r>
          </w:p>
          <w:p w14:paraId="7E9C0DCD" w14:textId="2A9BFCAC" w:rsidR="00515B8E" w:rsidRPr="00C26DD9" w:rsidRDefault="001D0592" w:rsidP="001D0592">
            <w:pPr>
              <w:pStyle w:val="BodyText"/>
              <w:spacing w:after="0"/>
              <w:rPr>
                <w:lang w:val="de-DE"/>
              </w:rPr>
            </w:pPr>
            <w:r>
              <w:rPr>
                <w:lang w:val="de-DE"/>
              </w:rPr>
              <w:t>For CBW&gt;LBW, RA indicates scheduled LBT-subband.</w:t>
            </w:r>
            <w:bookmarkStart w:id="50" w:name="_GoBack"/>
            <w:bookmarkEnd w:id="50"/>
          </w:p>
        </w:tc>
      </w:tr>
      <w:tr w:rsidR="00C26DD9" w14:paraId="5E5FC992" w14:textId="77777777" w:rsidTr="00674C22">
        <w:tc>
          <w:tcPr>
            <w:tcW w:w="1525" w:type="dxa"/>
          </w:tcPr>
          <w:p w14:paraId="4AAC96E2" w14:textId="72C61728" w:rsidR="00C26DD9" w:rsidRPr="00435441" w:rsidRDefault="00C26DD9" w:rsidP="00C26DD9">
            <w:pPr>
              <w:pStyle w:val="BodyText"/>
              <w:spacing w:after="0"/>
              <w:rPr>
                <w:lang w:val="de-DE"/>
              </w:rPr>
            </w:pPr>
            <w:r w:rsidRPr="00435441">
              <w:rPr>
                <w:lang w:val="de-DE"/>
              </w:rPr>
              <w:t>LG</w:t>
            </w:r>
          </w:p>
        </w:tc>
        <w:tc>
          <w:tcPr>
            <w:tcW w:w="8104" w:type="dxa"/>
          </w:tcPr>
          <w:p w14:paraId="34733F6F" w14:textId="77777777" w:rsidR="00C26DD9" w:rsidRPr="00435441" w:rsidRDefault="00C26DD9" w:rsidP="00C26DD9">
            <w:pPr>
              <w:pStyle w:val="BodyText"/>
              <w:spacing w:after="0"/>
              <w:rPr>
                <w:lang w:val="de-DE"/>
              </w:rPr>
            </w:pPr>
            <w:r w:rsidRPr="00435441">
              <w:rPr>
                <w:lang w:val="de-DE"/>
              </w:rPr>
              <w:t>Dynamic switching between interlace/non-interlace RA</w:t>
            </w:r>
          </w:p>
          <w:p w14:paraId="5A252741" w14:textId="4455605D" w:rsidR="00C26DD9" w:rsidRPr="00435441" w:rsidRDefault="00C26DD9" w:rsidP="00C26DD9">
            <w:pPr>
              <w:pStyle w:val="BodyText"/>
              <w:spacing w:after="0"/>
              <w:rPr>
                <w:lang w:val="de-DE"/>
              </w:rPr>
            </w:pPr>
            <w:r w:rsidRPr="00435441">
              <w:rPr>
                <w:lang w:val="de-DE"/>
              </w:rPr>
              <w:t>Partial interlace allocation</w:t>
            </w:r>
          </w:p>
        </w:tc>
      </w:tr>
      <w:tr w:rsidR="00435441" w14:paraId="0BF3DAD1" w14:textId="77777777" w:rsidTr="00674C22">
        <w:tc>
          <w:tcPr>
            <w:tcW w:w="1525" w:type="dxa"/>
          </w:tcPr>
          <w:p w14:paraId="48AEEAAE" w14:textId="3E64D7FF" w:rsidR="00435441" w:rsidRPr="00435441" w:rsidRDefault="00435441" w:rsidP="00C26DD9">
            <w:pPr>
              <w:pStyle w:val="BodyText"/>
              <w:spacing w:after="0"/>
              <w:rPr>
                <w:lang w:val="de-DE"/>
              </w:rPr>
            </w:pPr>
            <w:r>
              <w:rPr>
                <w:lang w:val="de-DE"/>
              </w:rPr>
              <w:t>Motorola/Lenovo</w:t>
            </w:r>
          </w:p>
        </w:tc>
        <w:tc>
          <w:tcPr>
            <w:tcW w:w="8104" w:type="dxa"/>
          </w:tcPr>
          <w:p w14:paraId="796DFF9B" w14:textId="68F3E480" w:rsidR="00435441" w:rsidRPr="00435441" w:rsidRDefault="00435441" w:rsidP="00C26DD9">
            <w:pPr>
              <w:pStyle w:val="BodyText"/>
              <w:spacing w:after="0"/>
              <w:rPr>
                <w:lang w:val="de-DE"/>
              </w:rPr>
            </w:pPr>
            <w:r>
              <w:rPr>
                <w:lang w:val="de-DE"/>
              </w:rPr>
              <w:t>RA using same principle as in LTE-eLAA (based on RIV)</w:t>
            </w:r>
          </w:p>
        </w:tc>
      </w:tr>
      <w:tr w:rsidR="00C26DD9" w14:paraId="78694C32" w14:textId="77777777" w:rsidTr="00674C22">
        <w:tc>
          <w:tcPr>
            <w:tcW w:w="1525" w:type="dxa"/>
          </w:tcPr>
          <w:p w14:paraId="458C6D38" w14:textId="77777777" w:rsidR="00C26DD9" w:rsidRPr="00C44EA4" w:rsidRDefault="00C26DD9" w:rsidP="00C26DD9">
            <w:pPr>
              <w:pStyle w:val="BodyText"/>
              <w:spacing w:after="0"/>
              <w:rPr>
                <w:lang w:val="de-DE"/>
              </w:rPr>
            </w:pPr>
            <w:r w:rsidRPr="00C44EA4">
              <w:rPr>
                <w:lang w:val="de-DE"/>
              </w:rPr>
              <w:t>Panasonic</w:t>
            </w:r>
          </w:p>
        </w:tc>
        <w:tc>
          <w:tcPr>
            <w:tcW w:w="8104" w:type="dxa"/>
          </w:tcPr>
          <w:p w14:paraId="6587C4B4" w14:textId="73725084" w:rsidR="00C44EA4" w:rsidRDefault="00C44EA4" w:rsidP="00C26DD9">
            <w:pPr>
              <w:pStyle w:val="BodyText"/>
              <w:spacing w:after="0"/>
              <w:rPr>
                <w:lang w:val="de-DE"/>
              </w:rPr>
            </w:pPr>
            <w:r>
              <w:rPr>
                <w:lang w:val="de-DE"/>
              </w:rPr>
              <w:t>For CBW</w:t>
            </w:r>
            <w:r w:rsidR="008A4712">
              <w:rPr>
                <w:lang w:val="de-DE"/>
              </w:rPr>
              <w:t>*</w:t>
            </w:r>
            <w:r>
              <w:rPr>
                <w:lang w:val="de-DE"/>
              </w:rPr>
              <w:t xml:space="preserve"> &gt; </w:t>
            </w:r>
            <w:r w:rsidR="00120CE5">
              <w:rPr>
                <w:lang w:val="de-DE"/>
              </w:rPr>
              <w:t>LBW</w:t>
            </w:r>
            <w:r w:rsidR="008A4712">
              <w:rPr>
                <w:lang w:val="de-DE"/>
              </w:rPr>
              <w:t>*</w:t>
            </w:r>
            <w:r>
              <w:rPr>
                <w:lang w:val="de-DE"/>
              </w:rPr>
              <w:t>:</w:t>
            </w:r>
          </w:p>
          <w:p w14:paraId="344C9127" w14:textId="0ACDDCC7" w:rsidR="00C26DD9" w:rsidRPr="00C44EA4" w:rsidRDefault="00C26DD9" w:rsidP="00C26DD9">
            <w:pPr>
              <w:pStyle w:val="BodyText"/>
              <w:spacing w:after="0"/>
              <w:rPr>
                <w:lang w:val="de-DE"/>
              </w:rPr>
            </w:pPr>
            <w:r w:rsidRPr="00C44EA4">
              <w:rPr>
                <w:lang w:val="de-DE"/>
              </w:rPr>
              <w:t>Partial interlace allocation</w:t>
            </w:r>
            <w:r w:rsidR="00C44EA4">
              <w:rPr>
                <w:lang w:val="de-DE"/>
              </w:rPr>
              <w:t xml:space="preserve"> through RIV (contiguous clusters) + an</w:t>
            </w:r>
            <w:r w:rsidRPr="00C44EA4">
              <w:rPr>
                <w:lang w:val="de-DE"/>
              </w:rPr>
              <w:t>nother RIV or bitmap</w:t>
            </w:r>
            <w:r w:rsidR="00C44EA4">
              <w:rPr>
                <w:lang w:val="de-DE"/>
              </w:rPr>
              <w:t xml:space="preserve"> to indicate LBT sub-band</w:t>
            </w:r>
          </w:p>
        </w:tc>
      </w:tr>
      <w:tr w:rsidR="00C26DD9" w14:paraId="435C624E" w14:textId="77777777" w:rsidTr="00674C22">
        <w:tc>
          <w:tcPr>
            <w:tcW w:w="1525" w:type="dxa"/>
          </w:tcPr>
          <w:p w14:paraId="7A9D21DB" w14:textId="77777777" w:rsidR="00C26DD9" w:rsidRPr="008854E8" w:rsidRDefault="00C26DD9" w:rsidP="00C26DD9">
            <w:pPr>
              <w:pStyle w:val="BodyText"/>
              <w:spacing w:after="0"/>
              <w:rPr>
                <w:lang w:val="de-DE"/>
              </w:rPr>
            </w:pPr>
            <w:r w:rsidRPr="008854E8">
              <w:rPr>
                <w:lang w:val="de-DE"/>
              </w:rPr>
              <w:t>Nokia</w:t>
            </w:r>
          </w:p>
        </w:tc>
        <w:tc>
          <w:tcPr>
            <w:tcW w:w="8104" w:type="dxa"/>
          </w:tcPr>
          <w:p w14:paraId="701721FC" w14:textId="69399BB2" w:rsidR="008854E8" w:rsidRDefault="008854E8" w:rsidP="00C26DD9">
            <w:pPr>
              <w:pStyle w:val="BodyText"/>
              <w:spacing w:after="0"/>
              <w:rPr>
                <w:lang w:val="de-DE"/>
              </w:rPr>
            </w:pPr>
            <w:r>
              <w:rPr>
                <w:lang w:val="de-DE"/>
              </w:rPr>
              <w:t xml:space="preserve">For CBW &gt; </w:t>
            </w:r>
            <w:r w:rsidR="00120CE5">
              <w:rPr>
                <w:lang w:val="de-DE"/>
              </w:rPr>
              <w:t>LBW</w:t>
            </w:r>
            <w:r>
              <w:rPr>
                <w:lang w:val="de-DE"/>
              </w:rPr>
              <w:t>:</w:t>
            </w:r>
          </w:p>
          <w:p w14:paraId="2D4BE3B1" w14:textId="61DEBD91" w:rsidR="00C26DD9" w:rsidRPr="008854E8" w:rsidRDefault="00C26DD9" w:rsidP="00C26DD9">
            <w:pPr>
              <w:pStyle w:val="BodyText"/>
              <w:spacing w:after="0"/>
              <w:rPr>
                <w:lang w:val="de-DE"/>
              </w:rPr>
            </w:pPr>
            <w:r w:rsidRPr="008854E8">
              <w:rPr>
                <w:lang w:val="de-DE"/>
              </w:rPr>
              <w:lastRenderedPageBreak/>
              <w:t>Support partial interlace allocation</w:t>
            </w:r>
            <w:r w:rsidR="00D601C6">
              <w:rPr>
                <w:lang w:val="de-DE"/>
              </w:rPr>
              <w:t>: intersection of RIV with allocated interlace(s)</w:t>
            </w:r>
          </w:p>
          <w:p w14:paraId="536ACD8C" w14:textId="4A3FE33A" w:rsidR="00C26DD9" w:rsidRPr="008854E8" w:rsidRDefault="00C26DD9" w:rsidP="00C26DD9">
            <w:pPr>
              <w:pStyle w:val="BodyText"/>
              <w:spacing w:after="0"/>
              <w:rPr>
                <w:lang w:val="de-DE"/>
              </w:rPr>
            </w:pPr>
            <w:r w:rsidRPr="008854E8">
              <w:rPr>
                <w:lang w:val="de-DE"/>
              </w:rPr>
              <w:t>Support almost-contiguous PUSCH allocation</w:t>
            </w:r>
            <w:r w:rsidR="00D601C6">
              <w:rPr>
                <w:lang w:val="de-DE"/>
              </w:rPr>
              <w:t xml:space="preserve"> for mux of contiguous and interlaced PUSCH</w:t>
            </w:r>
          </w:p>
        </w:tc>
      </w:tr>
      <w:tr w:rsidR="00476A12" w14:paraId="76B0871D" w14:textId="77777777" w:rsidTr="00674C22">
        <w:tc>
          <w:tcPr>
            <w:tcW w:w="1525" w:type="dxa"/>
          </w:tcPr>
          <w:p w14:paraId="3A205814" w14:textId="5E68A247" w:rsidR="00476A12" w:rsidRPr="008854E8" w:rsidRDefault="00476A12" w:rsidP="00C26DD9">
            <w:pPr>
              <w:pStyle w:val="BodyText"/>
              <w:spacing w:after="0"/>
              <w:rPr>
                <w:lang w:val="de-DE"/>
              </w:rPr>
            </w:pPr>
            <w:r>
              <w:rPr>
                <w:lang w:val="de-DE"/>
              </w:rPr>
              <w:lastRenderedPageBreak/>
              <w:t>ZTE</w:t>
            </w:r>
          </w:p>
        </w:tc>
        <w:tc>
          <w:tcPr>
            <w:tcW w:w="8104" w:type="dxa"/>
          </w:tcPr>
          <w:p w14:paraId="05DFD30F" w14:textId="50D704FD" w:rsidR="00476A12" w:rsidRDefault="00476A12" w:rsidP="00C26DD9">
            <w:pPr>
              <w:pStyle w:val="BodyText"/>
              <w:spacing w:after="0"/>
              <w:rPr>
                <w:lang w:val="de-DE"/>
              </w:rPr>
            </w:pPr>
            <w:r>
              <w:rPr>
                <w:lang w:val="de-DE"/>
              </w:rPr>
              <w:t>LTE-eLAA method (based on RIV) as baseline – Type 1 in NR. For CBW &gt; LBW, signal LBT sub-band number in DCI.</w:t>
            </w:r>
          </w:p>
        </w:tc>
      </w:tr>
      <w:tr w:rsidR="00120CE5" w14:paraId="557D326D" w14:textId="77777777" w:rsidTr="00674C22">
        <w:tc>
          <w:tcPr>
            <w:tcW w:w="1525" w:type="dxa"/>
          </w:tcPr>
          <w:p w14:paraId="07810E55" w14:textId="40A3BC4F" w:rsidR="00120CE5" w:rsidRPr="00120CE5" w:rsidRDefault="00120CE5" w:rsidP="00C26DD9">
            <w:pPr>
              <w:pStyle w:val="BodyText"/>
              <w:spacing w:after="0"/>
              <w:rPr>
                <w:lang w:val="de-DE"/>
              </w:rPr>
            </w:pPr>
            <w:r>
              <w:rPr>
                <w:lang w:val="de-DE"/>
              </w:rPr>
              <w:t>Qualcomm</w:t>
            </w:r>
          </w:p>
        </w:tc>
        <w:tc>
          <w:tcPr>
            <w:tcW w:w="8104" w:type="dxa"/>
          </w:tcPr>
          <w:p w14:paraId="7D0F780B" w14:textId="150212F5" w:rsidR="00120CE5" w:rsidRPr="00120CE5" w:rsidRDefault="00120CE5" w:rsidP="00C26DD9">
            <w:pPr>
              <w:pStyle w:val="BodyText"/>
              <w:spacing w:after="0"/>
              <w:rPr>
                <w:lang w:val="de-DE"/>
              </w:rPr>
            </w:pPr>
            <w:r>
              <w:rPr>
                <w:lang w:val="de-DE"/>
              </w:rPr>
              <w:t>New DCI format. First bitmap indicates which interlaces. Another bitmap indicates which LBT subbands (for CBW &gt; LBW)</w:t>
            </w:r>
          </w:p>
        </w:tc>
      </w:tr>
      <w:tr w:rsidR="00096926" w14:paraId="6F4CB0A4" w14:textId="77777777" w:rsidTr="00674C22">
        <w:tc>
          <w:tcPr>
            <w:tcW w:w="1525" w:type="dxa"/>
          </w:tcPr>
          <w:p w14:paraId="594461E5" w14:textId="192C8C7C" w:rsidR="00096926" w:rsidRDefault="00096926" w:rsidP="00C26DD9">
            <w:pPr>
              <w:pStyle w:val="BodyText"/>
              <w:spacing w:after="0"/>
              <w:rPr>
                <w:lang w:val="de-DE"/>
              </w:rPr>
            </w:pPr>
            <w:r>
              <w:rPr>
                <w:lang w:val="de-DE"/>
              </w:rPr>
              <w:t>Sharp</w:t>
            </w:r>
          </w:p>
        </w:tc>
        <w:tc>
          <w:tcPr>
            <w:tcW w:w="8104" w:type="dxa"/>
          </w:tcPr>
          <w:p w14:paraId="2F6C7837" w14:textId="63596B71" w:rsidR="00096926" w:rsidRDefault="00096926" w:rsidP="00C26DD9">
            <w:pPr>
              <w:pStyle w:val="BodyText"/>
              <w:spacing w:after="0"/>
              <w:rPr>
                <w:lang w:val="de-DE"/>
              </w:rPr>
            </w:pPr>
            <w:r>
              <w:rPr>
                <w:lang w:val="de-DE"/>
              </w:rPr>
              <w:t>Bitmap with size = # of interlaces</w:t>
            </w:r>
            <w:r w:rsidR="008A2BA4">
              <w:rPr>
                <w:lang w:val="de-DE"/>
              </w:rPr>
              <w:t xml:space="preserve"> (10/5/(2 or 3) bits for 15/30/60 kHz SCS)</w:t>
            </w:r>
          </w:p>
        </w:tc>
      </w:tr>
      <w:tr w:rsidR="008A2BA4" w14:paraId="453BF4E4" w14:textId="77777777" w:rsidTr="00674C22">
        <w:tc>
          <w:tcPr>
            <w:tcW w:w="1525" w:type="dxa"/>
          </w:tcPr>
          <w:p w14:paraId="10C7ECA0" w14:textId="1FE901BA" w:rsidR="008A2BA4" w:rsidRDefault="008A2BA4" w:rsidP="00C26DD9">
            <w:pPr>
              <w:pStyle w:val="BodyText"/>
              <w:spacing w:after="0"/>
              <w:rPr>
                <w:lang w:val="de-DE"/>
              </w:rPr>
            </w:pPr>
            <w:r>
              <w:rPr>
                <w:lang w:val="de-DE"/>
              </w:rPr>
              <w:t>Spreadtrum</w:t>
            </w:r>
          </w:p>
        </w:tc>
        <w:tc>
          <w:tcPr>
            <w:tcW w:w="8104" w:type="dxa"/>
          </w:tcPr>
          <w:p w14:paraId="60CD7630" w14:textId="34CA1173" w:rsidR="008A2BA4" w:rsidRDefault="008A2BA4" w:rsidP="00C26DD9">
            <w:pPr>
              <w:pStyle w:val="BodyText"/>
              <w:spacing w:after="0"/>
              <w:rPr>
                <w:lang w:val="de-DE"/>
              </w:rPr>
            </w:pPr>
            <w:r>
              <w:rPr>
                <w:lang w:val="de-DE"/>
              </w:rPr>
              <w:t>Support at least Type 1</w:t>
            </w:r>
          </w:p>
        </w:tc>
      </w:tr>
      <w:tr w:rsidR="008A4712" w14:paraId="2CE2B2EB" w14:textId="77777777" w:rsidTr="00674C22">
        <w:tc>
          <w:tcPr>
            <w:tcW w:w="1525" w:type="dxa"/>
          </w:tcPr>
          <w:p w14:paraId="456E62BB" w14:textId="654D19FA" w:rsidR="008A4712" w:rsidRPr="008A4712" w:rsidRDefault="008A4712" w:rsidP="008A4712">
            <w:pPr>
              <w:pStyle w:val="BodyText"/>
              <w:spacing w:after="0"/>
              <w:rPr>
                <w:lang w:val="de-DE"/>
              </w:rPr>
            </w:pPr>
            <w:r w:rsidRPr="008A4712">
              <w:rPr>
                <w:lang w:val="de-DE"/>
              </w:rPr>
              <w:t>Ericsson</w:t>
            </w:r>
          </w:p>
        </w:tc>
        <w:tc>
          <w:tcPr>
            <w:tcW w:w="8104" w:type="dxa"/>
          </w:tcPr>
          <w:p w14:paraId="36CE8C22" w14:textId="4F3B21F7" w:rsidR="008A4712" w:rsidRPr="008A4712" w:rsidRDefault="008A4712" w:rsidP="008A4712">
            <w:pPr>
              <w:pStyle w:val="BodyText"/>
              <w:spacing w:after="0"/>
              <w:rPr>
                <w:lang w:val="de-DE"/>
              </w:rPr>
            </w:pPr>
            <w:r w:rsidRPr="008A4712">
              <w:rPr>
                <w:lang w:val="de-DE"/>
              </w:rPr>
              <w:t xml:space="preserve">For 20 MHz channel BW, support NR Rel-15 Type0 </w:t>
            </w:r>
            <w:r>
              <w:rPr>
                <w:lang w:val="de-DE"/>
              </w:rPr>
              <w:t>resource allocation (bitmap)</w:t>
            </w:r>
            <w:r w:rsidRPr="008A4712">
              <w:rPr>
                <w:lang w:val="de-DE"/>
              </w:rPr>
              <w:t>, with re-interpretation of bitmap to correspond to interlaces</w:t>
            </w:r>
            <w:r>
              <w:rPr>
                <w:lang w:val="de-DE"/>
              </w:rPr>
              <w:t xml:space="preserve"> instead of RBGs.</w:t>
            </w:r>
          </w:p>
        </w:tc>
      </w:tr>
      <w:tr w:rsidR="00826003" w14:paraId="5DF1B463" w14:textId="77777777" w:rsidTr="00674C22">
        <w:tc>
          <w:tcPr>
            <w:tcW w:w="1525" w:type="dxa"/>
          </w:tcPr>
          <w:p w14:paraId="555CD52E" w14:textId="77777777" w:rsidR="00826003" w:rsidRPr="008A4712" w:rsidRDefault="00826003" w:rsidP="008A4712">
            <w:pPr>
              <w:pStyle w:val="BodyText"/>
              <w:spacing w:after="0"/>
              <w:rPr>
                <w:lang w:val="de-DE"/>
              </w:rPr>
            </w:pPr>
          </w:p>
        </w:tc>
        <w:tc>
          <w:tcPr>
            <w:tcW w:w="8104" w:type="dxa"/>
          </w:tcPr>
          <w:p w14:paraId="656B3C35" w14:textId="77777777" w:rsidR="00826003" w:rsidRPr="008A4712" w:rsidRDefault="00826003" w:rsidP="008A4712">
            <w:pPr>
              <w:pStyle w:val="BodyText"/>
              <w:spacing w:after="0"/>
              <w:rPr>
                <w:lang w:val="de-DE"/>
              </w:rPr>
            </w:pPr>
          </w:p>
        </w:tc>
      </w:tr>
    </w:tbl>
    <w:p w14:paraId="389A1D4F" w14:textId="2A92F28C" w:rsidR="00515B8E" w:rsidRDefault="008A4712" w:rsidP="00515B8E">
      <w:pPr>
        <w:pStyle w:val="BodyText"/>
      </w:pPr>
      <w:r>
        <w:t>*</w:t>
      </w:r>
      <w:r w:rsidR="00120CE5">
        <w:t>Note: CBW = Carrier bandwidth; LBW = LBT bandwidth, e.g., 20 MHz in 5 GHz band</w:t>
      </w:r>
    </w:p>
    <w:p w14:paraId="61D657BA" w14:textId="77777777" w:rsidR="00120CE5" w:rsidRDefault="00120CE5" w:rsidP="00515B8E">
      <w:pPr>
        <w:pStyle w:val="BodyText"/>
      </w:pPr>
    </w:p>
    <w:p w14:paraId="0B6336FF" w14:textId="713F6E3A" w:rsidR="00515B8E" w:rsidRPr="00BF4E8F" w:rsidRDefault="00515B8E" w:rsidP="00515B8E">
      <w:pPr>
        <w:pStyle w:val="Proposal"/>
        <w:rPr>
          <w:highlight w:val="yellow"/>
        </w:rPr>
      </w:pPr>
      <w:r w:rsidRPr="00BF4E8F">
        <w:rPr>
          <w:highlight w:val="yellow"/>
        </w:rPr>
        <w:t>For 20 MHz carriers, further offline discussion on PUSCH resource allocation (RA) in the frequency domain is needed</w:t>
      </w:r>
      <w:r w:rsidR="00D52BB9">
        <w:rPr>
          <w:highlight w:val="yellow"/>
        </w:rPr>
        <w:t xml:space="preserve"> considering the existing supported RA types in NR (Type 0 and Type 1)</w:t>
      </w:r>
      <w:r w:rsidR="00BF4E8F">
        <w:rPr>
          <w:highlight w:val="yellow"/>
        </w:rPr>
        <w:t xml:space="preserve">. Discussion shall focus on what enhancements </w:t>
      </w:r>
      <w:r w:rsidR="00D52BB9">
        <w:rPr>
          <w:highlight w:val="yellow"/>
        </w:rPr>
        <w:t xml:space="preserve">are needed to </w:t>
      </w:r>
      <w:r w:rsidR="00BF4E8F">
        <w:rPr>
          <w:highlight w:val="yellow"/>
        </w:rPr>
        <w:t>Type 0 or Type 1 or both</w:t>
      </w:r>
      <w:r w:rsidR="00D52BB9">
        <w:rPr>
          <w:highlight w:val="yellow"/>
        </w:rPr>
        <w:t>, including possible re-interpretation of the frequency domain resource allocation field in DCI to support interlace resource allocation</w:t>
      </w:r>
      <w:r w:rsidR="00BF4E8F">
        <w:rPr>
          <w:highlight w:val="yellow"/>
        </w:rPr>
        <w:t>.</w:t>
      </w:r>
    </w:p>
    <w:p w14:paraId="61CD84AA" w14:textId="4C8D925D" w:rsidR="004F67F6" w:rsidRDefault="003C6499" w:rsidP="00515B8E">
      <w:pPr>
        <w:pStyle w:val="BodyText"/>
      </w:pPr>
      <w:r>
        <w:t xml:space="preserve">For discussion purposes, </w:t>
      </w:r>
      <w:r w:rsidR="004F67F6">
        <w:t>NR Rel-15 supports the following frequency domain resource allocation types:</w:t>
      </w:r>
    </w:p>
    <w:p w14:paraId="4B065F52" w14:textId="62841867" w:rsidR="004F67F6" w:rsidRDefault="004F67F6" w:rsidP="004F67F6">
      <w:pPr>
        <w:pStyle w:val="BodyText"/>
        <w:numPr>
          <w:ilvl w:val="0"/>
          <w:numId w:val="33"/>
        </w:numPr>
      </w:pPr>
      <w:r>
        <w:t>Type 0: Non-contiguous allocation using a bitmap where each bit represents an RBG. The RBG size depends on the BWP size.</w:t>
      </w:r>
    </w:p>
    <w:p w14:paraId="50558FBB" w14:textId="16BB2D6D" w:rsidR="004F67F6" w:rsidRDefault="004F67F6" w:rsidP="004F67F6">
      <w:pPr>
        <w:pStyle w:val="BodyText"/>
        <w:numPr>
          <w:ilvl w:val="0"/>
          <w:numId w:val="33"/>
        </w:numPr>
      </w:pPr>
      <w:r>
        <w:t>Type 1: Contiguous allocation using RIV, which indicates a start RB and a bandwidth (in RBs)</w:t>
      </w:r>
    </w:p>
    <w:p w14:paraId="25CA6718" w14:textId="0A1E6AE3" w:rsidR="004F67F6" w:rsidRDefault="004F67F6" w:rsidP="004F67F6">
      <w:pPr>
        <w:pStyle w:val="BodyText"/>
        <w:numPr>
          <w:ilvl w:val="0"/>
          <w:numId w:val="33"/>
        </w:numPr>
      </w:pPr>
      <w:r>
        <w:t>Either Type 0 or Type 1 or both can be configured. If both are configured, DCI indicates which one is used</w:t>
      </w:r>
      <w:r w:rsidR="00D52BB9">
        <w:t>.</w:t>
      </w:r>
    </w:p>
    <w:p w14:paraId="42A7B8EA" w14:textId="51EF43B1" w:rsidR="004F67F6" w:rsidRDefault="004F67F6" w:rsidP="004F67F6">
      <w:pPr>
        <w:pStyle w:val="BodyText"/>
      </w:pPr>
      <w:r>
        <w:t xml:space="preserve">The following is supported </w:t>
      </w:r>
      <w:r w:rsidR="00C11E43">
        <w:t xml:space="preserve">in NR Rel-15 </w:t>
      </w:r>
      <w:r>
        <w:t>for DCI indication of the type:</w:t>
      </w:r>
    </w:p>
    <w:p w14:paraId="3924A950" w14:textId="106FE179" w:rsidR="004F67F6" w:rsidRDefault="004F67F6" w:rsidP="004F67F6">
      <w:pPr>
        <w:pStyle w:val="BodyText"/>
        <w:numPr>
          <w:ilvl w:val="0"/>
          <w:numId w:val="33"/>
        </w:numPr>
      </w:pPr>
      <w:r>
        <w:t>DCI format 0_1 supports indication of Type 0 or Type 1. If both are configured, then the MSB of the frequency domain resource assignment field in DCI indicates which type is used.</w:t>
      </w:r>
    </w:p>
    <w:p w14:paraId="1ABAC604" w14:textId="416B2BAA" w:rsidR="004F67F6" w:rsidRDefault="004F67F6" w:rsidP="004F67F6">
      <w:pPr>
        <w:pStyle w:val="BodyText"/>
        <w:numPr>
          <w:ilvl w:val="0"/>
          <w:numId w:val="33"/>
        </w:numPr>
      </w:pPr>
      <w:r>
        <w:t xml:space="preserve">DCI format 0_0 supports only indication of Type 0 </w:t>
      </w:r>
    </w:p>
    <w:p w14:paraId="6408EDE4" w14:textId="1BADC64E" w:rsidR="003C6499" w:rsidRDefault="004F67F6" w:rsidP="00515B8E">
      <w:pPr>
        <w:pStyle w:val="BodyText"/>
      </w:pPr>
      <w:r>
        <w:t>The following table lists the number of bits in the frequency domain resource allocation field in DCI Format 0_1</w:t>
      </w:r>
      <w:r w:rsidR="009A3ABA">
        <w:t xml:space="preserve"> depending on if Type 0 or 1 or both are configured:</w:t>
      </w:r>
    </w:p>
    <w:tbl>
      <w:tblPr>
        <w:tblStyle w:val="TableGrid"/>
        <w:tblW w:w="0" w:type="auto"/>
        <w:tblInd w:w="445" w:type="dxa"/>
        <w:tblLook w:val="04A0" w:firstRow="1" w:lastRow="0" w:firstColumn="1" w:lastColumn="0" w:noHBand="0" w:noVBand="1"/>
      </w:tblPr>
      <w:tblGrid>
        <w:gridCol w:w="1351"/>
        <w:gridCol w:w="1079"/>
        <w:gridCol w:w="1170"/>
        <w:gridCol w:w="1530"/>
        <w:gridCol w:w="1350"/>
        <w:gridCol w:w="1440"/>
      </w:tblGrid>
      <w:tr w:rsidR="009A3ABA" w14:paraId="2701A02B" w14:textId="6987AA3E" w:rsidTr="00C11E43">
        <w:tc>
          <w:tcPr>
            <w:tcW w:w="1351" w:type="dxa"/>
            <w:vMerge w:val="restart"/>
          </w:tcPr>
          <w:p w14:paraId="1D0A5C7A" w14:textId="44590293" w:rsidR="009A3ABA" w:rsidRPr="009A3ABA" w:rsidRDefault="009A3ABA" w:rsidP="009A3ABA">
            <w:pPr>
              <w:pStyle w:val="BodyText"/>
              <w:jc w:val="center"/>
              <w:rPr>
                <w:b/>
              </w:rPr>
            </w:pPr>
            <w:r w:rsidRPr="009A3ABA">
              <w:rPr>
                <w:b/>
              </w:rPr>
              <w:t>SCS</w:t>
            </w:r>
          </w:p>
        </w:tc>
        <w:tc>
          <w:tcPr>
            <w:tcW w:w="2249" w:type="dxa"/>
            <w:gridSpan w:val="2"/>
          </w:tcPr>
          <w:p w14:paraId="5003EBC7" w14:textId="40B4D379" w:rsidR="009A3ABA" w:rsidRPr="009A3ABA" w:rsidRDefault="009A3ABA" w:rsidP="009A3ABA">
            <w:pPr>
              <w:pStyle w:val="BodyText"/>
              <w:jc w:val="center"/>
              <w:rPr>
                <w:b/>
              </w:rPr>
            </w:pPr>
            <w:r w:rsidRPr="009A3ABA">
              <w:rPr>
                <w:b/>
              </w:rPr>
              <w:t>Type 0 Only</w:t>
            </w:r>
          </w:p>
        </w:tc>
        <w:tc>
          <w:tcPr>
            <w:tcW w:w="1530" w:type="dxa"/>
            <w:vMerge w:val="restart"/>
          </w:tcPr>
          <w:p w14:paraId="3559316B" w14:textId="23509909" w:rsidR="009A3ABA" w:rsidRPr="009A3ABA" w:rsidRDefault="009A3ABA" w:rsidP="009A3ABA">
            <w:pPr>
              <w:pStyle w:val="BodyText"/>
              <w:jc w:val="center"/>
              <w:rPr>
                <w:b/>
              </w:rPr>
            </w:pPr>
            <w:r w:rsidRPr="009A3ABA">
              <w:rPr>
                <w:b/>
              </w:rPr>
              <w:t>Type 1 Only</w:t>
            </w:r>
          </w:p>
        </w:tc>
        <w:tc>
          <w:tcPr>
            <w:tcW w:w="2790" w:type="dxa"/>
            <w:gridSpan w:val="2"/>
          </w:tcPr>
          <w:p w14:paraId="149B0B4E" w14:textId="33ADD9B2" w:rsidR="009A3ABA" w:rsidRPr="009A3ABA" w:rsidRDefault="009A3ABA" w:rsidP="009A3ABA">
            <w:pPr>
              <w:pStyle w:val="BodyText"/>
              <w:jc w:val="center"/>
              <w:rPr>
                <w:b/>
              </w:rPr>
            </w:pPr>
            <w:r w:rsidRPr="009A3ABA">
              <w:rPr>
                <w:b/>
              </w:rPr>
              <w:t>Both Type 0 and Type 1</w:t>
            </w:r>
          </w:p>
        </w:tc>
      </w:tr>
      <w:tr w:rsidR="009A3ABA" w14:paraId="28E9B28F" w14:textId="77777777" w:rsidTr="00C11E43">
        <w:tc>
          <w:tcPr>
            <w:tcW w:w="1351" w:type="dxa"/>
            <w:vMerge/>
          </w:tcPr>
          <w:p w14:paraId="136BB8D2" w14:textId="23619BB9" w:rsidR="009A3ABA" w:rsidRDefault="009A3ABA" w:rsidP="009A3ABA">
            <w:pPr>
              <w:pStyle w:val="BodyText"/>
              <w:jc w:val="center"/>
            </w:pPr>
          </w:p>
        </w:tc>
        <w:tc>
          <w:tcPr>
            <w:tcW w:w="1079" w:type="dxa"/>
          </w:tcPr>
          <w:p w14:paraId="0FDD0771" w14:textId="69BA2AFB" w:rsidR="009A3ABA" w:rsidRDefault="009A3ABA" w:rsidP="009A3ABA">
            <w:pPr>
              <w:pStyle w:val="BodyText"/>
              <w:jc w:val="center"/>
            </w:pPr>
            <w:r>
              <w:t>Type 0 Config 1</w:t>
            </w:r>
          </w:p>
        </w:tc>
        <w:tc>
          <w:tcPr>
            <w:tcW w:w="1170" w:type="dxa"/>
          </w:tcPr>
          <w:p w14:paraId="269E1CF1" w14:textId="41A4236D" w:rsidR="009A3ABA" w:rsidRDefault="009A3ABA" w:rsidP="009A3ABA">
            <w:pPr>
              <w:pStyle w:val="BodyText"/>
              <w:jc w:val="center"/>
            </w:pPr>
            <w:r>
              <w:t>Type 0 Config 2</w:t>
            </w:r>
          </w:p>
        </w:tc>
        <w:tc>
          <w:tcPr>
            <w:tcW w:w="1530" w:type="dxa"/>
            <w:vMerge/>
          </w:tcPr>
          <w:p w14:paraId="1AC91C6D" w14:textId="3E3FC891" w:rsidR="009A3ABA" w:rsidRDefault="009A3ABA" w:rsidP="009A3ABA">
            <w:pPr>
              <w:pStyle w:val="BodyText"/>
              <w:jc w:val="center"/>
            </w:pPr>
          </w:p>
        </w:tc>
        <w:tc>
          <w:tcPr>
            <w:tcW w:w="1350" w:type="dxa"/>
          </w:tcPr>
          <w:p w14:paraId="7E6A453F" w14:textId="715F5ED2" w:rsidR="009A3ABA" w:rsidRDefault="009A3ABA" w:rsidP="009A3ABA">
            <w:pPr>
              <w:pStyle w:val="BodyText"/>
              <w:jc w:val="center"/>
            </w:pPr>
            <w:r>
              <w:t>Type 0 Config 1</w:t>
            </w:r>
          </w:p>
        </w:tc>
        <w:tc>
          <w:tcPr>
            <w:tcW w:w="1440" w:type="dxa"/>
          </w:tcPr>
          <w:p w14:paraId="30543107" w14:textId="55F7683F" w:rsidR="009A3ABA" w:rsidRDefault="009A3ABA" w:rsidP="009A3ABA">
            <w:pPr>
              <w:pStyle w:val="BodyText"/>
              <w:jc w:val="center"/>
            </w:pPr>
            <w:r>
              <w:t>Type 0 Config 2</w:t>
            </w:r>
          </w:p>
        </w:tc>
      </w:tr>
      <w:tr w:rsidR="009A3ABA" w14:paraId="2E9530F1" w14:textId="55C9D761" w:rsidTr="00C11E43">
        <w:tc>
          <w:tcPr>
            <w:tcW w:w="1351" w:type="dxa"/>
          </w:tcPr>
          <w:p w14:paraId="046A65B2" w14:textId="53073B39" w:rsidR="009A3ABA" w:rsidRDefault="009A3ABA" w:rsidP="009A3ABA">
            <w:pPr>
              <w:pStyle w:val="BodyText"/>
              <w:jc w:val="center"/>
            </w:pPr>
            <w:r>
              <w:t>15 kHz</w:t>
            </w:r>
          </w:p>
        </w:tc>
        <w:tc>
          <w:tcPr>
            <w:tcW w:w="1079" w:type="dxa"/>
          </w:tcPr>
          <w:p w14:paraId="00CC0980" w14:textId="14CF7416" w:rsidR="009A3ABA" w:rsidRDefault="009A3ABA" w:rsidP="009A3ABA">
            <w:pPr>
              <w:pStyle w:val="BodyText"/>
              <w:jc w:val="center"/>
            </w:pPr>
            <w:r>
              <w:t>14</w:t>
            </w:r>
          </w:p>
        </w:tc>
        <w:tc>
          <w:tcPr>
            <w:tcW w:w="1170" w:type="dxa"/>
          </w:tcPr>
          <w:p w14:paraId="535D1863" w14:textId="3E85B571" w:rsidR="009A3ABA" w:rsidRDefault="009A3ABA" w:rsidP="009A3ABA">
            <w:pPr>
              <w:pStyle w:val="BodyText"/>
              <w:jc w:val="center"/>
            </w:pPr>
            <w:r>
              <w:t>7</w:t>
            </w:r>
          </w:p>
        </w:tc>
        <w:tc>
          <w:tcPr>
            <w:tcW w:w="1530" w:type="dxa"/>
          </w:tcPr>
          <w:p w14:paraId="5C583A81" w14:textId="52D022EC" w:rsidR="009A3ABA" w:rsidRDefault="009A3ABA" w:rsidP="009A3ABA">
            <w:pPr>
              <w:pStyle w:val="BodyText"/>
              <w:jc w:val="center"/>
            </w:pPr>
            <w:r>
              <w:t>13</w:t>
            </w:r>
          </w:p>
        </w:tc>
        <w:tc>
          <w:tcPr>
            <w:tcW w:w="1350" w:type="dxa"/>
          </w:tcPr>
          <w:p w14:paraId="5AA5D44E" w14:textId="1FB5F3AF" w:rsidR="009A3ABA" w:rsidRDefault="009A3ABA" w:rsidP="009A3ABA">
            <w:pPr>
              <w:pStyle w:val="BodyText"/>
              <w:jc w:val="center"/>
            </w:pPr>
            <w:r>
              <w:t>15</w:t>
            </w:r>
          </w:p>
        </w:tc>
        <w:tc>
          <w:tcPr>
            <w:tcW w:w="1440" w:type="dxa"/>
          </w:tcPr>
          <w:p w14:paraId="3B588C9D" w14:textId="24F949FF" w:rsidR="009A3ABA" w:rsidRDefault="009A3ABA" w:rsidP="009A3ABA">
            <w:pPr>
              <w:pStyle w:val="BodyText"/>
              <w:jc w:val="center"/>
            </w:pPr>
            <w:r>
              <w:t>14</w:t>
            </w:r>
          </w:p>
        </w:tc>
      </w:tr>
      <w:tr w:rsidR="009A3ABA" w14:paraId="55F73599" w14:textId="7BB81953" w:rsidTr="00C11E43">
        <w:tc>
          <w:tcPr>
            <w:tcW w:w="1351" w:type="dxa"/>
          </w:tcPr>
          <w:p w14:paraId="2C83654B" w14:textId="1DB13FDF" w:rsidR="009A3ABA" w:rsidRDefault="009A3ABA" w:rsidP="009A3ABA">
            <w:pPr>
              <w:pStyle w:val="BodyText"/>
              <w:jc w:val="center"/>
            </w:pPr>
            <w:r>
              <w:t>30 kHz</w:t>
            </w:r>
          </w:p>
        </w:tc>
        <w:tc>
          <w:tcPr>
            <w:tcW w:w="1079" w:type="dxa"/>
          </w:tcPr>
          <w:p w14:paraId="47D1C81F" w14:textId="5D316E8A" w:rsidR="009A3ABA" w:rsidRDefault="009A3ABA" w:rsidP="009A3ABA">
            <w:pPr>
              <w:pStyle w:val="BodyText"/>
              <w:jc w:val="center"/>
            </w:pPr>
            <w:r>
              <w:t>13</w:t>
            </w:r>
          </w:p>
        </w:tc>
        <w:tc>
          <w:tcPr>
            <w:tcW w:w="1170" w:type="dxa"/>
          </w:tcPr>
          <w:p w14:paraId="6EF12F73" w14:textId="2A8E73CA" w:rsidR="009A3ABA" w:rsidRDefault="009A3ABA" w:rsidP="009A3ABA">
            <w:pPr>
              <w:pStyle w:val="BodyText"/>
              <w:jc w:val="center"/>
            </w:pPr>
            <w:r>
              <w:t>7</w:t>
            </w:r>
          </w:p>
        </w:tc>
        <w:tc>
          <w:tcPr>
            <w:tcW w:w="1530" w:type="dxa"/>
          </w:tcPr>
          <w:p w14:paraId="6E510467" w14:textId="15D8A55B" w:rsidR="009A3ABA" w:rsidRDefault="009A3ABA" w:rsidP="009A3ABA">
            <w:pPr>
              <w:pStyle w:val="BodyText"/>
              <w:jc w:val="center"/>
            </w:pPr>
            <w:r>
              <w:t>11</w:t>
            </w:r>
          </w:p>
        </w:tc>
        <w:tc>
          <w:tcPr>
            <w:tcW w:w="1350" w:type="dxa"/>
          </w:tcPr>
          <w:p w14:paraId="75E4BDE8" w14:textId="4B1E94CB" w:rsidR="009A3ABA" w:rsidRDefault="009A3ABA" w:rsidP="009A3ABA">
            <w:pPr>
              <w:pStyle w:val="BodyText"/>
              <w:jc w:val="center"/>
            </w:pPr>
            <w:r>
              <w:t>14</w:t>
            </w:r>
          </w:p>
        </w:tc>
        <w:tc>
          <w:tcPr>
            <w:tcW w:w="1440" w:type="dxa"/>
          </w:tcPr>
          <w:p w14:paraId="60B07E9C" w14:textId="16726B9F" w:rsidR="009A3ABA" w:rsidRDefault="009A3ABA" w:rsidP="009A3ABA">
            <w:pPr>
              <w:pStyle w:val="BodyText"/>
              <w:jc w:val="center"/>
            </w:pPr>
            <w:r>
              <w:t>12</w:t>
            </w:r>
          </w:p>
        </w:tc>
      </w:tr>
      <w:tr w:rsidR="009A3ABA" w14:paraId="024D234B" w14:textId="15422606" w:rsidTr="00C11E43">
        <w:tc>
          <w:tcPr>
            <w:tcW w:w="1351" w:type="dxa"/>
          </w:tcPr>
          <w:p w14:paraId="07D01922" w14:textId="5CD42511" w:rsidR="009A3ABA" w:rsidRDefault="009A3ABA" w:rsidP="009A3ABA">
            <w:pPr>
              <w:pStyle w:val="BodyText"/>
              <w:jc w:val="center"/>
            </w:pPr>
            <w:r>
              <w:t>60 kHz</w:t>
            </w:r>
          </w:p>
        </w:tc>
        <w:tc>
          <w:tcPr>
            <w:tcW w:w="1079" w:type="dxa"/>
          </w:tcPr>
          <w:p w14:paraId="5560EC11" w14:textId="2C1F0EC0" w:rsidR="009A3ABA" w:rsidRDefault="009A3ABA" w:rsidP="009A3ABA">
            <w:pPr>
              <w:pStyle w:val="BodyText"/>
              <w:jc w:val="center"/>
            </w:pPr>
            <w:r>
              <w:t>12</w:t>
            </w:r>
          </w:p>
        </w:tc>
        <w:tc>
          <w:tcPr>
            <w:tcW w:w="1170" w:type="dxa"/>
          </w:tcPr>
          <w:p w14:paraId="39E75220" w14:textId="10ABA13E" w:rsidR="009A3ABA" w:rsidRDefault="009A3ABA" w:rsidP="009A3ABA">
            <w:pPr>
              <w:pStyle w:val="BodyText"/>
              <w:jc w:val="center"/>
            </w:pPr>
            <w:r>
              <w:t>6</w:t>
            </w:r>
          </w:p>
        </w:tc>
        <w:tc>
          <w:tcPr>
            <w:tcW w:w="1530" w:type="dxa"/>
          </w:tcPr>
          <w:p w14:paraId="27D7F519" w14:textId="334C63EF" w:rsidR="009A3ABA" w:rsidRDefault="009A3ABA" w:rsidP="009A3ABA">
            <w:pPr>
              <w:pStyle w:val="BodyText"/>
              <w:jc w:val="center"/>
            </w:pPr>
            <w:r>
              <w:t>9</w:t>
            </w:r>
          </w:p>
        </w:tc>
        <w:tc>
          <w:tcPr>
            <w:tcW w:w="1350" w:type="dxa"/>
          </w:tcPr>
          <w:p w14:paraId="52BC42C2" w14:textId="06EAD896" w:rsidR="009A3ABA" w:rsidRDefault="009A3ABA" w:rsidP="009A3ABA">
            <w:pPr>
              <w:pStyle w:val="BodyText"/>
              <w:jc w:val="center"/>
            </w:pPr>
            <w:r>
              <w:t>13</w:t>
            </w:r>
          </w:p>
        </w:tc>
        <w:tc>
          <w:tcPr>
            <w:tcW w:w="1440" w:type="dxa"/>
          </w:tcPr>
          <w:p w14:paraId="25B963FC" w14:textId="4B1B120A" w:rsidR="009A3ABA" w:rsidRDefault="009A3ABA" w:rsidP="009A3ABA">
            <w:pPr>
              <w:pStyle w:val="BodyText"/>
              <w:jc w:val="center"/>
            </w:pPr>
            <w:r>
              <w:t>10</w:t>
            </w:r>
          </w:p>
        </w:tc>
      </w:tr>
    </w:tbl>
    <w:p w14:paraId="6721AD70" w14:textId="77777777" w:rsidR="003C6499" w:rsidRDefault="003C6499" w:rsidP="00515B8E">
      <w:pPr>
        <w:pStyle w:val="BodyText"/>
      </w:pPr>
    </w:p>
    <w:p w14:paraId="67CEEFB8" w14:textId="77777777" w:rsidR="003C6499" w:rsidRDefault="003C6499" w:rsidP="00515B8E">
      <w:pPr>
        <w:pStyle w:val="BodyText"/>
      </w:pPr>
    </w:p>
    <w:p w14:paraId="31A390A2" w14:textId="01C7B417" w:rsidR="003761F3" w:rsidRDefault="001F6A92">
      <w:pPr>
        <w:pStyle w:val="Heading2"/>
      </w:pPr>
      <w:bookmarkStart w:id="51" w:name="_Toc5100803"/>
      <w:bookmarkStart w:id="52" w:name="_Toc5596052"/>
      <w:bookmarkStart w:id="53" w:name="_Toc5596366"/>
      <w:r>
        <w:t>3.</w:t>
      </w:r>
      <w:r w:rsidR="00515B8E">
        <w:t>2</w:t>
      </w:r>
      <w:r>
        <w:tab/>
      </w:r>
      <w:r w:rsidR="00F26BAA">
        <w:t xml:space="preserve">Multiple starting positions for </w:t>
      </w:r>
      <w:bookmarkEnd w:id="47"/>
      <w:r w:rsidR="00C34430">
        <w:t>scheduled PUSCH</w:t>
      </w:r>
      <w:bookmarkEnd w:id="48"/>
      <w:bookmarkEnd w:id="51"/>
      <w:bookmarkEnd w:id="52"/>
      <w:bookmarkEnd w:id="53"/>
    </w:p>
    <w:p w14:paraId="74D2599D" w14:textId="11B35CAD" w:rsidR="009E17C7" w:rsidRPr="009E17C7" w:rsidRDefault="009E17C7" w:rsidP="009E17C7">
      <w:pPr>
        <w:pStyle w:val="BodyText"/>
      </w:pPr>
      <w:r>
        <w:t>Note: this discussion point only applies to scheduled PUSCH. Configured grant is handled in a separate agenda item.</w:t>
      </w:r>
    </w:p>
    <w:p w14:paraId="31A390A3" w14:textId="77777777" w:rsidR="003761F3" w:rsidRDefault="009D2836">
      <w:pPr>
        <w:pStyle w:val="BodyText"/>
      </w:pPr>
      <w:r>
        <w:rPr>
          <w:b/>
          <w:u w:val="single"/>
        </w:rPr>
        <w:t>Description</w:t>
      </w:r>
      <w:r>
        <w:t>:</w:t>
      </w:r>
    </w:p>
    <w:p w14:paraId="31A390A4" w14:textId="77777777" w:rsidR="003761F3" w:rsidRDefault="009D2836">
      <w:pPr>
        <w:pStyle w:val="BodyText"/>
      </w:pPr>
      <w:r>
        <w:lastRenderedPageBreak/>
        <w:t>The following was agreed in the SI phase [24]:</w:t>
      </w:r>
    </w:p>
    <w:p w14:paraId="31A390A5" w14:textId="77777777" w:rsidR="003761F3" w:rsidRDefault="009D2836">
      <w:pPr>
        <w:spacing w:after="0"/>
        <w:ind w:left="567"/>
        <w:rPr>
          <w:lang w:eastAsia="zh-CN"/>
        </w:rPr>
      </w:pPr>
      <w:r>
        <w:rPr>
          <w:lang w:eastAsia="zh-CN"/>
        </w:rPr>
        <w:t>It has been identified to be beneficial for the NR-U design to not require the UE to change a granted TBS for a PUSCH transmission depending on the LBT outcome.</w:t>
      </w:r>
    </w:p>
    <w:p w14:paraId="31A390A6" w14:textId="77777777" w:rsidR="003761F3" w:rsidRDefault="009D2836">
      <w:pPr>
        <w:spacing w:after="0"/>
        <w:ind w:left="567"/>
        <w:rPr>
          <w:lang w:eastAsia="zh-CN"/>
        </w:rPr>
      </w:pPr>
      <w:r>
        <w:rPr>
          <w:lang w:eastAsia="zh-CN"/>
        </w:rPr>
        <w:t>The following options have been identified as possible candidate at least for the first PUSCH(s) transmitted in the UL transmission burst.</w:t>
      </w:r>
    </w:p>
    <w:p w14:paraId="31A390A7" w14:textId="77777777" w:rsidR="003761F3" w:rsidRDefault="009D2836">
      <w:pPr>
        <w:pStyle w:val="B1"/>
        <w:spacing w:after="0"/>
        <w:ind w:left="1135"/>
      </w:pPr>
      <w:r>
        <w:t>-</w:t>
      </w:r>
      <w:r>
        <w:tab/>
      </w:r>
      <w:r>
        <w:rPr>
          <w:rFonts w:hint="eastAsia"/>
        </w:rPr>
        <w:t>Option 1</w:t>
      </w:r>
      <w:r>
        <w:t>: PUSCH(s) as in Rel-15 NR</w:t>
      </w:r>
    </w:p>
    <w:p w14:paraId="31A390A8" w14:textId="77777777" w:rsidR="003761F3" w:rsidRDefault="009D2836">
      <w:pPr>
        <w:pStyle w:val="B1"/>
        <w:spacing w:after="0"/>
        <w:ind w:left="1135"/>
      </w:pPr>
      <w:r>
        <w:t>-</w:t>
      </w:r>
      <w:r>
        <w:tab/>
        <w:t xml:space="preserve">Option 2: Multiple starting positions in one or multiple slot(s) are allowed for PUSCH(s) scheduled by a single UL grant (i.e., not a configured grant) and one of the multiple PUSCH starting positions can be decided depending on LBT outcome. </w:t>
      </w:r>
    </w:p>
    <w:p w14:paraId="31A390A9" w14:textId="77777777" w:rsidR="003761F3" w:rsidRDefault="009D2836">
      <w:pPr>
        <w:spacing w:after="0"/>
        <w:ind w:left="567"/>
        <w:rPr>
          <w:lang w:eastAsia="zh-CN"/>
        </w:rPr>
      </w:pPr>
      <w:r>
        <w:rPr>
          <w:lang w:eastAsia="zh-CN"/>
        </w:rPr>
        <w:t>It is noted that for above options, the ending position of the PUSCH is fixed as indicated by the UL grant.</w:t>
      </w:r>
    </w:p>
    <w:p w14:paraId="31A390AA" w14:textId="77777777" w:rsidR="003761F3" w:rsidRDefault="009D2836">
      <w:pPr>
        <w:spacing w:after="0"/>
        <w:ind w:left="567"/>
        <w:rPr>
          <w:lang w:eastAsia="zh-CN"/>
        </w:rPr>
      </w:pPr>
      <w:r>
        <w:rPr>
          <w:lang w:eastAsia="zh-CN"/>
        </w:rPr>
        <w:t>It is noted that above options are not mutually exclusive.</w:t>
      </w:r>
    </w:p>
    <w:p w14:paraId="31A390AB" w14:textId="15AAC769" w:rsidR="003761F3" w:rsidRDefault="003761F3">
      <w:pPr>
        <w:pStyle w:val="BodyText"/>
      </w:pPr>
    </w:p>
    <w:p w14:paraId="31A390AC" w14:textId="25B9D2F6" w:rsidR="003761F3" w:rsidRPr="002B6FCC" w:rsidRDefault="009D2836">
      <w:pPr>
        <w:pStyle w:val="BodyText"/>
      </w:pPr>
      <w:r w:rsidRPr="002B6FCC">
        <w:t xml:space="preserve">While </w:t>
      </w:r>
      <w:r w:rsidR="005F5CC5">
        <w:t>Al</w:t>
      </w:r>
      <w:r w:rsidR="00B60E7C">
        <w:t>t-2</w:t>
      </w:r>
      <w:r w:rsidR="003738D4">
        <w:t xml:space="preserve"> has </w:t>
      </w:r>
      <w:r w:rsidR="00432018">
        <w:t>support from multiple companies</w:t>
      </w:r>
      <w:r w:rsidRPr="002B6FCC">
        <w:t xml:space="preserve">, there </w:t>
      </w:r>
      <w:r w:rsidR="00432018">
        <w:t>is not yet convergence on various aspects of a solution</w:t>
      </w:r>
      <w:r w:rsidRPr="002B6FCC">
        <w:t>. Different companies have different views on at least the following aspects:</w:t>
      </w:r>
    </w:p>
    <w:p w14:paraId="3450E2D5" w14:textId="52A7C4CA" w:rsidR="005F39D5" w:rsidRDefault="00BC6CF0" w:rsidP="005F39D5">
      <w:pPr>
        <w:pStyle w:val="BodyText"/>
        <w:numPr>
          <w:ilvl w:val="0"/>
          <w:numId w:val="15"/>
        </w:numPr>
      </w:pPr>
      <w:r w:rsidRPr="002B6FCC">
        <w:t>Number of starting points</w:t>
      </w:r>
      <w:r w:rsidR="00FC51A3">
        <w:t xml:space="preserve"> for PUSCH</w:t>
      </w:r>
    </w:p>
    <w:p w14:paraId="66977DF9" w14:textId="3F12D07F" w:rsidR="001F6EFA" w:rsidRPr="002B6FCC" w:rsidRDefault="00FC51A3" w:rsidP="001F6EFA">
      <w:pPr>
        <w:pStyle w:val="BodyText"/>
        <w:numPr>
          <w:ilvl w:val="1"/>
          <w:numId w:val="15"/>
        </w:numPr>
      </w:pPr>
      <w:r>
        <w:t>A closely related discussion point is contained in the DL Signals and Channels AI on PDSCH starting points</w:t>
      </w:r>
    </w:p>
    <w:p w14:paraId="727FDEF1" w14:textId="6C79606F" w:rsidR="00BB3E0F" w:rsidRPr="002B6FCC" w:rsidRDefault="00BB3E0F">
      <w:pPr>
        <w:pStyle w:val="BodyText"/>
        <w:numPr>
          <w:ilvl w:val="0"/>
          <w:numId w:val="15"/>
        </w:numPr>
      </w:pPr>
      <w:r w:rsidRPr="002B6FCC">
        <w:t>gNB acquired COT vs. UE acquired COT</w:t>
      </w:r>
    </w:p>
    <w:p w14:paraId="31A390AD" w14:textId="0D3A566B" w:rsidR="003761F3" w:rsidRPr="002B6FCC" w:rsidRDefault="009D2836">
      <w:pPr>
        <w:pStyle w:val="BodyText"/>
        <w:numPr>
          <w:ilvl w:val="0"/>
          <w:numId w:val="15"/>
        </w:numPr>
      </w:pPr>
      <w:r w:rsidRPr="002B6FCC">
        <w:t>Puncturing vs. rate matching</w:t>
      </w:r>
    </w:p>
    <w:p w14:paraId="3BACB8A8" w14:textId="3FEB5837" w:rsidR="00DC0E67" w:rsidRPr="002B6FCC" w:rsidRDefault="009D2836" w:rsidP="00DC0E67">
      <w:pPr>
        <w:pStyle w:val="BodyText"/>
        <w:numPr>
          <w:ilvl w:val="1"/>
          <w:numId w:val="15"/>
        </w:numPr>
      </w:pPr>
      <w:r w:rsidRPr="002B6FCC">
        <w:t>Puncturing from start vs. end of PUSCH</w:t>
      </w:r>
    </w:p>
    <w:p w14:paraId="42A40508" w14:textId="003658B7" w:rsidR="00DC0E67" w:rsidRDefault="00DC0E67" w:rsidP="00DC0E67">
      <w:pPr>
        <w:pStyle w:val="BodyText"/>
        <w:numPr>
          <w:ilvl w:val="1"/>
          <w:numId w:val="15"/>
        </w:numPr>
      </w:pPr>
      <w:r w:rsidRPr="002B6FCC">
        <w:t>Impact on CW adjustment</w:t>
      </w:r>
    </w:p>
    <w:p w14:paraId="3FF60539" w14:textId="54F0C9D6" w:rsidR="002B6FCC" w:rsidRPr="002B6FCC" w:rsidRDefault="002B6FCC" w:rsidP="00DC0E67">
      <w:pPr>
        <w:pStyle w:val="BodyText"/>
        <w:numPr>
          <w:ilvl w:val="1"/>
          <w:numId w:val="15"/>
        </w:numPr>
      </w:pPr>
      <w:r>
        <w:t>Impact on DMRS locations</w:t>
      </w:r>
    </w:p>
    <w:p w14:paraId="31A390B1" w14:textId="77777777" w:rsidR="003761F3" w:rsidRPr="002B6FCC" w:rsidRDefault="009D2836">
      <w:pPr>
        <w:pStyle w:val="BodyText"/>
        <w:numPr>
          <w:ilvl w:val="0"/>
          <w:numId w:val="15"/>
        </w:numPr>
      </w:pPr>
      <w:r w:rsidRPr="002B6FCC">
        <w:t>Identification of starting position of PUSCH by gNB and related complexity</w:t>
      </w:r>
    </w:p>
    <w:p w14:paraId="31A390B2" w14:textId="77777777" w:rsidR="003761F3" w:rsidRDefault="003761F3">
      <w:pPr>
        <w:pStyle w:val="BodyText"/>
      </w:pPr>
    </w:p>
    <w:p w14:paraId="31A390B3" w14:textId="77777777" w:rsidR="003761F3" w:rsidRDefault="009D2836">
      <w:pPr>
        <w:pStyle w:val="BodyText"/>
      </w:pPr>
      <w:r>
        <w:rPr>
          <w:b/>
          <w:u w:val="single"/>
        </w:rPr>
        <w:t>Alternatives</w:t>
      </w:r>
      <w:r>
        <w:t>:</w:t>
      </w:r>
    </w:p>
    <w:p w14:paraId="31A390B4" w14:textId="77777777" w:rsidR="003761F3" w:rsidRDefault="009D2836">
      <w:pPr>
        <w:pStyle w:val="BodyText"/>
        <w:numPr>
          <w:ilvl w:val="0"/>
          <w:numId w:val="14"/>
        </w:numPr>
        <w:spacing w:after="0"/>
      </w:pPr>
      <w:r>
        <w:t>Alt-1: Option 1 in the above agreement</w:t>
      </w:r>
    </w:p>
    <w:p w14:paraId="31A390B5" w14:textId="77777777" w:rsidR="003761F3" w:rsidRDefault="009D2836">
      <w:pPr>
        <w:pStyle w:val="BodyText"/>
        <w:numPr>
          <w:ilvl w:val="0"/>
          <w:numId w:val="14"/>
        </w:numPr>
        <w:spacing w:after="0"/>
      </w:pPr>
      <w:r>
        <w:t>Alt-2: Option 2 in the above agreement</w:t>
      </w:r>
    </w:p>
    <w:p w14:paraId="31A390B6"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855"/>
        <w:gridCol w:w="7774"/>
      </w:tblGrid>
      <w:tr w:rsidR="003761F3" w14:paraId="31A390B9" w14:textId="77777777">
        <w:tc>
          <w:tcPr>
            <w:tcW w:w="1855" w:type="dxa"/>
          </w:tcPr>
          <w:p w14:paraId="31A390B7" w14:textId="77777777" w:rsidR="003761F3" w:rsidRDefault="009D2836">
            <w:pPr>
              <w:pStyle w:val="BodyText"/>
              <w:spacing w:after="0"/>
              <w:rPr>
                <w:b/>
                <w:lang w:val="de-DE"/>
              </w:rPr>
            </w:pPr>
            <w:r>
              <w:rPr>
                <w:b/>
                <w:lang w:val="de-DE"/>
              </w:rPr>
              <w:t>Company</w:t>
            </w:r>
          </w:p>
        </w:tc>
        <w:tc>
          <w:tcPr>
            <w:tcW w:w="7774" w:type="dxa"/>
          </w:tcPr>
          <w:p w14:paraId="31A390B8" w14:textId="77777777" w:rsidR="003761F3" w:rsidRDefault="009D2836">
            <w:pPr>
              <w:pStyle w:val="BodyText"/>
              <w:spacing w:after="0"/>
              <w:rPr>
                <w:b/>
                <w:lang w:val="de-DE"/>
              </w:rPr>
            </w:pPr>
            <w:r>
              <w:rPr>
                <w:b/>
                <w:lang w:val="de-DE"/>
              </w:rPr>
              <w:t>View/Position</w:t>
            </w:r>
          </w:p>
        </w:tc>
      </w:tr>
      <w:tr w:rsidR="00907901" w14:paraId="3677AA99" w14:textId="77777777">
        <w:tc>
          <w:tcPr>
            <w:tcW w:w="1855" w:type="dxa"/>
          </w:tcPr>
          <w:p w14:paraId="67577553" w14:textId="698A5979" w:rsidR="00907901" w:rsidRPr="00D42544" w:rsidRDefault="00907901">
            <w:pPr>
              <w:pStyle w:val="BodyText"/>
              <w:spacing w:after="0"/>
              <w:rPr>
                <w:lang w:val="de-DE"/>
              </w:rPr>
            </w:pPr>
            <w:r w:rsidRPr="00D42544">
              <w:rPr>
                <w:lang w:val="de-DE"/>
              </w:rPr>
              <w:t>CAICT</w:t>
            </w:r>
          </w:p>
        </w:tc>
        <w:tc>
          <w:tcPr>
            <w:tcW w:w="7774" w:type="dxa"/>
          </w:tcPr>
          <w:p w14:paraId="213CD9AE" w14:textId="719074EF" w:rsidR="00907901" w:rsidRPr="00D42544" w:rsidRDefault="00D42544" w:rsidP="00952337">
            <w:pPr>
              <w:pStyle w:val="BodyText"/>
              <w:spacing w:after="0"/>
              <w:rPr>
                <w:lang w:val="de-DE"/>
              </w:rPr>
            </w:pPr>
            <w:r>
              <w:rPr>
                <w:lang w:val="de-DE"/>
              </w:rPr>
              <w:t>Alt-2</w:t>
            </w:r>
          </w:p>
        </w:tc>
      </w:tr>
      <w:tr w:rsidR="003761F3" w14:paraId="31A390BF" w14:textId="77777777">
        <w:tc>
          <w:tcPr>
            <w:tcW w:w="1855" w:type="dxa"/>
          </w:tcPr>
          <w:p w14:paraId="31A390BD" w14:textId="77777777" w:rsidR="003761F3" w:rsidRPr="001B7AFF" w:rsidRDefault="009D2836">
            <w:pPr>
              <w:pStyle w:val="BodyText"/>
              <w:spacing w:after="0"/>
              <w:rPr>
                <w:lang w:val="de-DE"/>
              </w:rPr>
            </w:pPr>
            <w:r w:rsidRPr="001B7AFF">
              <w:rPr>
                <w:lang w:val="de-DE"/>
              </w:rPr>
              <w:t>Intel</w:t>
            </w:r>
          </w:p>
        </w:tc>
        <w:tc>
          <w:tcPr>
            <w:tcW w:w="7774" w:type="dxa"/>
          </w:tcPr>
          <w:p w14:paraId="31A390BE" w14:textId="3C0F5B52" w:rsidR="003761F3" w:rsidRPr="001B7AFF" w:rsidRDefault="009D2836">
            <w:pPr>
              <w:pStyle w:val="BodyText"/>
              <w:spacing w:after="0"/>
              <w:rPr>
                <w:lang w:val="de-DE"/>
              </w:rPr>
            </w:pPr>
            <w:r w:rsidRPr="001B7AFF">
              <w:rPr>
                <w:lang w:val="de-DE"/>
              </w:rPr>
              <w:t>Alt-</w:t>
            </w:r>
            <w:r w:rsidR="001B7AFF" w:rsidRPr="001B7AFF">
              <w:rPr>
                <w:lang w:val="de-DE"/>
              </w:rPr>
              <w:t>1</w:t>
            </w:r>
          </w:p>
        </w:tc>
      </w:tr>
      <w:tr w:rsidR="003761F3" w14:paraId="31A390C2" w14:textId="77777777">
        <w:tc>
          <w:tcPr>
            <w:tcW w:w="1855" w:type="dxa"/>
          </w:tcPr>
          <w:p w14:paraId="31A390C0" w14:textId="77777777" w:rsidR="003761F3" w:rsidRPr="00D904D5" w:rsidRDefault="009D2836">
            <w:pPr>
              <w:pStyle w:val="BodyText"/>
              <w:spacing w:after="0"/>
              <w:rPr>
                <w:lang w:val="de-DE"/>
              </w:rPr>
            </w:pPr>
            <w:r w:rsidRPr="00D904D5">
              <w:rPr>
                <w:lang w:val="de-DE"/>
              </w:rPr>
              <w:t>Convida</w:t>
            </w:r>
          </w:p>
        </w:tc>
        <w:tc>
          <w:tcPr>
            <w:tcW w:w="7774" w:type="dxa"/>
          </w:tcPr>
          <w:p w14:paraId="31A390C1" w14:textId="3389126E" w:rsidR="003761F3" w:rsidRPr="00D904D5" w:rsidRDefault="009D2836">
            <w:pPr>
              <w:pStyle w:val="BodyText"/>
              <w:spacing w:after="0"/>
              <w:rPr>
                <w:lang w:val="de-DE"/>
              </w:rPr>
            </w:pPr>
            <w:r w:rsidRPr="00D904D5">
              <w:rPr>
                <w:lang w:val="de-DE"/>
              </w:rPr>
              <w:t xml:space="preserve">Alt-2. </w:t>
            </w:r>
            <w:r w:rsidR="00952337">
              <w:rPr>
                <w:lang w:val="de-DE"/>
              </w:rPr>
              <w:t xml:space="preserve">Network provides candidate starting positions. </w:t>
            </w:r>
            <w:r w:rsidRPr="00D904D5">
              <w:rPr>
                <w:lang w:val="de-DE"/>
              </w:rPr>
              <w:t>Adaptive DMRS positions within PUSCH to avoid DMRS puncturing</w:t>
            </w:r>
          </w:p>
        </w:tc>
      </w:tr>
      <w:tr w:rsidR="003761F3" w14:paraId="31A390C6" w14:textId="77777777">
        <w:tc>
          <w:tcPr>
            <w:tcW w:w="1855" w:type="dxa"/>
          </w:tcPr>
          <w:p w14:paraId="31A390C3" w14:textId="77777777" w:rsidR="003761F3" w:rsidRPr="00952337" w:rsidRDefault="009D2836">
            <w:pPr>
              <w:pStyle w:val="BodyText"/>
              <w:spacing w:after="0"/>
              <w:rPr>
                <w:lang w:val="de-DE"/>
              </w:rPr>
            </w:pPr>
            <w:r w:rsidRPr="00952337">
              <w:rPr>
                <w:lang w:val="de-DE"/>
              </w:rPr>
              <w:t>Huawei</w:t>
            </w:r>
          </w:p>
        </w:tc>
        <w:tc>
          <w:tcPr>
            <w:tcW w:w="7774" w:type="dxa"/>
          </w:tcPr>
          <w:p w14:paraId="31A390C4" w14:textId="77777777" w:rsidR="003761F3" w:rsidRPr="00952337" w:rsidRDefault="009D2836">
            <w:pPr>
              <w:pStyle w:val="BodyText"/>
              <w:spacing w:after="0"/>
              <w:rPr>
                <w:lang w:val="de-DE"/>
              </w:rPr>
            </w:pPr>
            <w:r w:rsidRPr="00952337">
              <w:rPr>
                <w:lang w:val="de-DE"/>
              </w:rPr>
              <w:t>Alt-1 for 60 kHz</w:t>
            </w:r>
          </w:p>
          <w:p w14:paraId="31A390C5" w14:textId="42D51350" w:rsidR="003761F3" w:rsidRPr="00952337" w:rsidRDefault="009D2836">
            <w:pPr>
              <w:pStyle w:val="BodyText"/>
              <w:spacing w:after="0"/>
              <w:rPr>
                <w:lang w:val="de-DE"/>
              </w:rPr>
            </w:pPr>
            <w:r w:rsidRPr="00952337">
              <w:rPr>
                <w:lang w:val="de-DE"/>
              </w:rPr>
              <w:t xml:space="preserve">Alt-2 for 15/30 kHz. DMRS </w:t>
            </w:r>
            <w:r w:rsidR="00A92897" w:rsidRPr="00952337">
              <w:rPr>
                <w:lang w:val="de-DE"/>
              </w:rPr>
              <w:t xml:space="preserve">in first OFDM symbol </w:t>
            </w:r>
            <w:r w:rsidRPr="00952337">
              <w:rPr>
                <w:lang w:val="de-DE"/>
              </w:rPr>
              <w:t>used as indication of start point</w:t>
            </w:r>
            <w:r w:rsidR="005A4A42" w:rsidRPr="00952337">
              <w:rPr>
                <w:lang w:val="de-DE"/>
              </w:rPr>
              <w:t>. Puncturing from end of slot</w:t>
            </w:r>
            <w:r w:rsidR="00A92897" w:rsidRPr="00952337">
              <w:rPr>
                <w:lang w:val="de-DE"/>
              </w:rPr>
              <w:t>.</w:t>
            </w:r>
          </w:p>
        </w:tc>
      </w:tr>
      <w:tr w:rsidR="003761F3" w14:paraId="31A390CC" w14:textId="77777777">
        <w:tc>
          <w:tcPr>
            <w:tcW w:w="1855" w:type="dxa"/>
          </w:tcPr>
          <w:p w14:paraId="31A390CA" w14:textId="77777777" w:rsidR="003761F3" w:rsidRPr="00435441" w:rsidRDefault="009D2836">
            <w:pPr>
              <w:pStyle w:val="BodyText"/>
              <w:spacing w:after="0"/>
              <w:rPr>
                <w:lang w:val="de-DE"/>
              </w:rPr>
            </w:pPr>
            <w:r w:rsidRPr="00435441">
              <w:rPr>
                <w:lang w:val="de-DE"/>
              </w:rPr>
              <w:t>Lenovo/Motorola</w:t>
            </w:r>
          </w:p>
        </w:tc>
        <w:tc>
          <w:tcPr>
            <w:tcW w:w="7774" w:type="dxa"/>
          </w:tcPr>
          <w:p w14:paraId="31A390CB" w14:textId="39077F44" w:rsidR="003761F3" w:rsidRPr="00435441" w:rsidRDefault="009D2836">
            <w:pPr>
              <w:pStyle w:val="BodyText"/>
              <w:spacing w:after="0"/>
              <w:rPr>
                <w:rFonts w:eastAsia="PMingLiU"/>
                <w:lang w:val="de-DE" w:eastAsia="zh-TW"/>
              </w:rPr>
            </w:pPr>
            <w:r w:rsidRPr="00435441">
              <w:rPr>
                <w:lang w:val="de-DE"/>
              </w:rPr>
              <w:t>Alt-2</w:t>
            </w:r>
            <w:r w:rsidR="00435441">
              <w:rPr>
                <w:lang w:val="de-DE"/>
              </w:rPr>
              <w:t>. Punturing from start of PUSCH</w:t>
            </w:r>
          </w:p>
        </w:tc>
      </w:tr>
      <w:tr w:rsidR="003761F3" w14:paraId="31A390CF" w14:textId="77777777">
        <w:tc>
          <w:tcPr>
            <w:tcW w:w="1855" w:type="dxa"/>
          </w:tcPr>
          <w:p w14:paraId="31A390CD" w14:textId="77777777" w:rsidR="003761F3" w:rsidRPr="00A43B74" w:rsidRDefault="009D2836">
            <w:pPr>
              <w:pStyle w:val="BodyText"/>
              <w:spacing w:after="0"/>
              <w:rPr>
                <w:lang w:val="de-DE"/>
              </w:rPr>
            </w:pPr>
            <w:r w:rsidRPr="00A43B74">
              <w:rPr>
                <w:lang w:val="de-DE"/>
              </w:rPr>
              <w:t>MediaTek</w:t>
            </w:r>
          </w:p>
        </w:tc>
        <w:tc>
          <w:tcPr>
            <w:tcW w:w="7774" w:type="dxa"/>
          </w:tcPr>
          <w:p w14:paraId="31A390CE" w14:textId="566A01B9" w:rsidR="003761F3" w:rsidRPr="00A43B74" w:rsidRDefault="009D2836">
            <w:pPr>
              <w:pStyle w:val="BodyText"/>
              <w:spacing w:after="0"/>
              <w:rPr>
                <w:rFonts w:eastAsia="PMingLiU"/>
                <w:lang w:val="de-DE" w:eastAsia="zh-TW"/>
              </w:rPr>
            </w:pPr>
            <w:r w:rsidRPr="00A43B74">
              <w:rPr>
                <w:lang w:val="de-DE"/>
              </w:rPr>
              <w:t>Alt-2</w:t>
            </w:r>
            <w:r w:rsidR="006F40E6" w:rsidRPr="00A43B74">
              <w:rPr>
                <w:rFonts w:eastAsia="PMingLiU"/>
                <w:lang w:val="de-DE" w:eastAsia="zh-TW"/>
              </w:rPr>
              <w:t xml:space="preserve">. PUSCH DMRS in starting OFDM symbol. </w:t>
            </w:r>
            <w:r w:rsidR="00A43B74" w:rsidRPr="00A43B74">
              <w:rPr>
                <w:rFonts w:eastAsia="PMingLiU"/>
                <w:lang w:val="de-DE" w:eastAsia="zh-TW"/>
              </w:rPr>
              <w:t>Consider both</w:t>
            </w:r>
            <w:r w:rsidR="006F40E6" w:rsidRPr="00A43B74">
              <w:rPr>
                <w:rFonts w:eastAsia="PMingLiU"/>
                <w:lang w:val="de-DE" w:eastAsia="zh-TW"/>
              </w:rPr>
              <w:t xml:space="preserve"> puncturing and rate matching</w:t>
            </w:r>
            <w:r w:rsidR="00480132" w:rsidRPr="00A43B74">
              <w:rPr>
                <w:rFonts w:eastAsia="PMingLiU"/>
                <w:lang w:val="de-DE" w:eastAsia="zh-TW"/>
              </w:rPr>
              <w:t xml:space="preserve"> to avoid changing TBS.</w:t>
            </w:r>
          </w:p>
        </w:tc>
      </w:tr>
      <w:tr w:rsidR="002804D1" w14:paraId="3C7C632D" w14:textId="77777777">
        <w:tc>
          <w:tcPr>
            <w:tcW w:w="1855" w:type="dxa"/>
          </w:tcPr>
          <w:p w14:paraId="577C6F01" w14:textId="571FAE42" w:rsidR="002804D1" w:rsidRPr="00CC15D5" w:rsidRDefault="002804D1">
            <w:pPr>
              <w:pStyle w:val="BodyText"/>
              <w:spacing w:after="0"/>
              <w:rPr>
                <w:lang w:val="de-DE"/>
              </w:rPr>
            </w:pPr>
            <w:r w:rsidRPr="00CC15D5">
              <w:rPr>
                <w:lang w:val="de-DE"/>
              </w:rPr>
              <w:t>NEC</w:t>
            </w:r>
          </w:p>
        </w:tc>
        <w:tc>
          <w:tcPr>
            <w:tcW w:w="7774" w:type="dxa"/>
          </w:tcPr>
          <w:p w14:paraId="5BBB536D" w14:textId="71C1C3A4" w:rsidR="002804D1" w:rsidRPr="00CC15D5" w:rsidRDefault="002804D1">
            <w:pPr>
              <w:pStyle w:val="BodyText"/>
              <w:spacing w:after="0"/>
              <w:rPr>
                <w:lang w:val="de-DE"/>
              </w:rPr>
            </w:pPr>
            <w:r w:rsidRPr="00CC15D5">
              <w:rPr>
                <w:lang w:val="de-DE"/>
              </w:rPr>
              <w:t>Alt-2. Puncturing from end of slot.</w:t>
            </w:r>
          </w:p>
        </w:tc>
      </w:tr>
      <w:tr w:rsidR="003761F3" w14:paraId="31A390D2" w14:textId="77777777">
        <w:tc>
          <w:tcPr>
            <w:tcW w:w="1855" w:type="dxa"/>
          </w:tcPr>
          <w:p w14:paraId="31A390D0" w14:textId="77777777" w:rsidR="003761F3" w:rsidRPr="00CC15D5" w:rsidRDefault="009D2836">
            <w:pPr>
              <w:pStyle w:val="BodyText"/>
              <w:spacing w:after="0"/>
              <w:rPr>
                <w:lang w:val="de-DE"/>
              </w:rPr>
            </w:pPr>
            <w:r w:rsidRPr="00CC15D5">
              <w:rPr>
                <w:lang w:val="de-DE"/>
              </w:rPr>
              <w:t>DOCMO</w:t>
            </w:r>
          </w:p>
        </w:tc>
        <w:tc>
          <w:tcPr>
            <w:tcW w:w="7774" w:type="dxa"/>
          </w:tcPr>
          <w:p w14:paraId="31A390D1" w14:textId="13C8C8F5" w:rsidR="003761F3" w:rsidRPr="00CC15D5" w:rsidRDefault="009D2836">
            <w:pPr>
              <w:pStyle w:val="BodyText"/>
              <w:spacing w:after="0"/>
              <w:rPr>
                <w:lang w:val="de-DE"/>
              </w:rPr>
            </w:pPr>
            <w:r w:rsidRPr="00CC15D5">
              <w:rPr>
                <w:lang w:val="de-DE"/>
              </w:rPr>
              <w:t>Alt-2</w:t>
            </w:r>
            <w:r w:rsidR="00CC15D5" w:rsidRPr="00CC15D5">
              <w:rPr>
                <w:lang w:val="de-DE"/>
              </w:rPr>
              <w:t>.</w:t>
            </w:r>
            <w:r w:rsidR="00CC15D5">
              <w:rPr>
                <w:lang w:val="de-DE"/>
              </w:rPr>
              <w:t xml:space="preserve"> Multiple start positions indicated in multi-slot/mini-slot scheduling grant</w:t>
            </w:r>
          </w:p>
        </w:tc>
      </w:tr>
      <w:tr w:rsidR="003761F3" w14:paraId="31A390D5" w14:textId="77777777">
        <w:tc>
          <w:tcPr>
            <w:tcW w:w="1855" w:type="dxa"/>
          </w:tcPr>
          <w:p w14:paraId="31A390D3" w14:textId="77777777" w:rsidR="003761F3" w:rsidRPr="00A31BFD" w:rsidRDefault="009D2836">
            <w:pPr>
              <w:pStyle w:val="BodyText"/>
              <w:spacing w:after="0"/>
              <w:rPr>
                <w:lang w:val="de-DE"/>
              </w:rPr>
            </w:pPr>
            <w:r w:rsidRPr="00A31BFD">
              <w:rPr>
                <w:lang w:val="de-DE"/>
              </w:rPr>
              <w:t>Nokia</w:t>
            </w:r>
          </w:p>
        </w:tc>
        <w:tc>
          <w:tcPr>
            <w:tcW w:w="7774" w:type="dxa"/>
          </w:tcPr>
          <w:p w14:paraId="76E09EB9" w14:textId="7C9F8311" w:rsidR="00A31BFD" w:rsidRDefault="00A31BFD">
            <w:pPr>
              <w:pStyle w:val="BodyText"/>
              <w:spacing w:after="0"/>
              <w:rPr>
                <w:lang w:val="de-DE"/>
              </w:rPr>
            </w:pPr>
            <w:r>
              <w:rPr>
                <w:lang w:val="de-DE"/>
              </w:rPr>
              <w:t>Multiple starting points not supported for gNB acquired COT</w:t>
            </w:r>
          </w:p>
          <w:p w14:paraId="0E7426FA" w14:textId="1B18C0A6" w:rsidR="00A31BFD" w:rsidRDefault="00A31BFD">
            <w:pPr>
              <w:pStyle w:val="BodyText"/>
              <w:spacing w:after="0"/>
              <w:rPr>
                <w:lang w:val="de-DE"/>
              </w:rPr>
            </w:pPr>
            <w:r>
              <w:rPr>
                <w:lang w:val="de-DE"/>
              </w:rPr>
              <w:t>Multiple starting points supported for UE acquired COT</w:t>
            </w:r>
            <w:r w:rsidR="00F96894">
              <w:rPr>
                <w:lang w:val="de-DE"/>
              </w:rPr>
              <w:t xml:space="preserve"> using existing Type B mappings</w:t>
            </w:r>
          </w:p>
          <w:p w14:paraId="31A390D4" w14:textId="383E4F86" w:rsidR="005976D2" w:rsidRPr="00A31BFD" w:rsidRDefault="00760B98" w:rsidP="00760B98">
            <w:pPr>
              <w:pStyle w:val="BodyText"/>
              <w:spacing w:after="0"/>
              <w:rPr>
                <w:lang w:val="de-DE"/>
              </w:rPr>
            </w:pPr>
            <w:r w:rsidRPr="00A31BFD">
              <w:rPr>
                <w:lang w:val="de-DE"/>
              </w:rPr>
              <w:t>S</w:t>
            </w:r>
            <w:r w:rsidR="00B971FC" w:rsidRPr="00A31BFD">
              <w:rPr>
                <w:lang w:val="de-DE"/>
              </w:rPr>
              <w:t xml:space="preserve">upport </w:t>
            </w:r>
            <w:r w:rsidRPr="00A31BFD">
              <w:rPr>
                <w:lang w:val="de-DE"/>
              </w:rPr>
              <w:t>limited number of starting points, e.g., 2</w:t>
            </w:r>
          </w:p>
        </w:tc>
      </w:tr>
      <w:tr w:rsidR="003761F3" w14:paraId="31A390D8" w14:textId="77777777">
        <w:tc>
          <w:tcPr>
            <w:tcW w:w="1855" w:type="dxa"/>
          </w:tcPr>
          <w:p w14:paraId="31A390D6" w14:textId="77777777" w:rsidR="003761F3" w:rsidRPr="00C27B0E" w:rsidRDefault="009D2836">
            <w:pPr>
              <w:pStyle w:val="BodyText"/>
              <w:spacing w:after="0"/>
              <w:rPr>
                <w:lang w:val="de-DE"/>
              </w:rPr>
            </w:pPr>
            <w:r w:rsidRPr="00C27B0E">
              <w:rPr>
                <w:lang w:val="de-DE"/>
              </w:rPr>
              <w:t>OPPO</w:t>
            </w:r>
          </w:p>
        </w:tc>
        <w:tc>
          <w:tcPr>
            <w:tcW w:w="7774" w:type="dxa"/>
          </w:tcPr>
          <w:p w14:paraId="31A390D7" w14:textId="51461E39" w:rsidR="003761F3" w:rsidRPr="00C27B0E" w:rsidRDefault="009D2836">
            <w:pPr>
              <w:pStyle w:val="BodyText"/>
              <w:spacing w:after="0"/>
              <w:rPr>
                <w:lang w:val="de-DE"/>
              </w:rPr>
            </w:pPr>
            <w:r w:rsidRPr="00C27B0E">
              <w:rPr>
                <w:lang w:val="de-DE"/>
              </w:rPr>
              <w:t>Alt-2</w:t>
            </w:r>
            <w:r w:rsidR="003674C0" w:rsidRPr="00C27B0E">
              <w:rPr>
                <w:lang w:val="de-DE"/>
              </w:rPr>
              <w:t xml:space="preserve"> with puncturing</w:t>
            </w:r>
          </w:p>
        </w:tc>
      </w:tr>
      <w:tr w:rsidR="003761F3" w14:paraId="31A390DE" w14:textId="77777777">
        <w:tc>
          <w:tcPr>
            <w:tcW w:w="1855" w:type="dxa"/>
          </w:tcPr>
          <w:p w14:paraId="31A390D9" w14:textId="77777777" w:rsidR="003761F3" w:rsidRPr="008512F4" w:rsidRDefault="009D2836">
            <w:pPr>
              <w:pStyle w:val="BodyText"/>
              <w:spacing w:after="0"/>
              <w:rPr>
                <w:lang w:val="de-DE"/>
              </w:rPr>
            </w:pPr>
            <w:r w:rsidRPr="008512F4">
              <w:rPr>
                <w:lang w:val="de-DE"/>
              </w:rPr>
              <w:t>Qualcomm</w:t>
            </w:r>
          </w:p>
        </w:tc>
        <w:tc>
          <w:tcPr>
            <w:tcW w:w="7774" w:type="dxa"/>
          </w:tcPr>
          <w:p w14:paraId="31A390DD" w14:textId="255DC015" w:rsidR="003761F3" w:rsidRPr="008512F4" w:rsidRDefault="009D2836">
            <w:pPr>
              <w:pStyle w:val="BodyText"/>
              <w:spacing w:after="0"/>
              <w:rPr>
                <w:lang w:val="de-DE"/>
              </w:rPr>
            </w:pPr>
            <w:r w:rsidRPr="008512F4">
              <w:rPr>
                <w:lang w:val="de-DE"/>
              </w:rPr>
              <w:t>Alt-</w:t>
            </w:r>
            <w:r w:rsidR="004777B3" w:rsidRPr="008512F4">
              <w:rPr>
                <w:lang w:val="de-DE"/>
              </w:rPr>
              <w:t xml:space="preserve">1 </w:t>
            </w:r>
            <w:r w:rsidR="00B16D00" w:rsidRPr="008512F4">
              <w:rPr>
                <w:lang w:val="de-DE"/>
              </w:rPr>
              <w:t>based on existing</w:t>
            </w:r>
            <w:r w:rsidR="004777B3" w:rsidRPr="008512F4">
              <w:rPr>
                <w:lang w:val="de-DE"/>
              </w:rPr>
              <w:t xml:space="preserve"> TypeB mappings</w:t>
            </w:r>
          </w:p>
        </w:tc>
      </w:tr>
      <w:tr w:rsidR="003761F3" w14:paraId="31A390E2" w14:textId="77777777">
        <w:tc>
          <w:tcPr>
            <w:tcW w:w="1855" w:type="dxa"/>
          </w:tcPr>
          <w:p w14:paraId="31A390DF" w14:textId="77777777" w:rsidR="003761F3" w:rsidRPr="00D4679F" w:rsidRDefault="009D2836">
            <w:pPr>
              <w:pStyle w:val="BodyText"/>
              <w:spacing w:after="0"/>
              <w:rPr>
                <w:lang w:val="de-DE"/>
              </w:rPr>
            </w:pPr>
            <w:r w:rsidRPr="00D4679F">
              <w:rPr>
                <w:lang w:val="de-DE"/>
              </w:rPr>
              <w:lastRenderedPageBreak/>
              <w:t>Samsung</w:t>
            </w:r>
          </w:p>
        </w:tc>
        <w:tc>
          <w:tcPr>
            <w:tcW w:w="7774" w:type="dxa"/>
          </w:tcPr>
          <w:p w14:paraId="31A390E0" w14:textId="77777777" w:rsidR="003761F3" w:rsidRPr="00D4679F" w:rsidRDefault="009D2836">
            <w:pPr>
              <w:pStyle w:val="BodyText"/>
              <w:spacing w:after="0"/>
              <w:rPr>
                <w:lang w:val="de-DE"/>
              </w:rPr>
            </w:pPr>
            <w:r w:rsidRPr="00D4679F">
              <w:rPr>
                <w:lang w:val="de-DE"/>
              </w:rPr>
              <w:t>Alt-2</w:t>
            </w:r>
          </w:p>
          <w:p w14:paraId="31A390E1" w14:textId="3D8536E1" w:rsidR="003761F3" w:rsidRPr="00D4679F" w:rsidRDefault="008A2656">
            <w:pPr>
              <w:pStyle w:val="BodyText"/>
              <w:spacing w:after="0"/>
              <w:rPr>
                <w:lang w:val="de-DE"/>
              </w:rPr>
            </w:pPr>
            <w:r w:rsidRPr="00D4679F">
              <w:rPr>
                <w:lang w:val="de-DE"/>
              </w:rPr>
              <w:t xml:space="preserve">Puncturing from start or end of slot. </w:t>
            </w:r>
            <w:r w:rsidR="009D2836" w:rsidRPr="00D4679F">
              <w:rPr>
                <w:lang w:val="de-DE"/>
              </w:rPr>
              <w:t>DMRS always in first symbol of PUSCH</w:t>
            </w:r>
            <w:r w:rsidRPr="00D4679F">
              <w:rPr>
                <w:lang w:val="de-DE"/>
              </w:rPr>
              <w:t>.</w:t>
            </w:r>
          </w:p>
        </w:tc>
      </w:tr>
      <w:tr w:rsidR="003761F3" w14:paraId="31A390E5" w14:textId="77777777">
        <w:tc>
          <w:tcPr>
            <w:tcW w:w="1855" w:type="dxa"/>
          </w:tcPr>
          <w:p w14:paraId="31A390E3" w14:textId="77777777" w:rsidR="003761F3" w:rsidRPr="00096926" w:rsidRDefault="009D2836">
            <w:pPr>
              <w:pStyle w:val="BodyText"/>
              <w:spacing w:after="0"/>
              <w:rPr>
                <w:lang w:val="de-DE"/>
              </w:rPr>
            </w:pPr>
            <w:r w:rsidRPr="00096926">
              <w:rPr>
                <w:lang w:val="de-DE"/>
              </w:rPr>
              <w:t>Sharp</w:t>
            </w:r>
          </w:p>
        </w:tc>
        <w:tc>
          <w:tcPr>
            <w:tcW w:w="7774" w:type="dxa"/>
          </w:tcPr>
          <w:p w14:paraId="31A390E4" w14:textId="33E2A376" w:rsidR="003761F3" w:rsidRPr="00096926" w:rsidRDefault="009D2836">
            <w:pPr>
              <w:pStyle w:val="BodyText"/>
              <w:spacing w:after="0"/>
              <w:rPr>
                <w:lang w:val="de-DE"/>
              </w:rPr>
            </w:pPr>
            <w:r w:rsidRPr="00096926">
              <w:rPr>
                <w:lang w:val="de-DE"/>
              </w:rPr>
              <w:t>Alt-2</w:t>
            </w:r>
            <w:r w:rsidR="00597C1A" w:rsidRPr="00096926">
              <w:rPr>
                <w:lang w:val="de-DE"/>
              </w:rPr>
              <w:t xml:space="preserve"> with puncturing</w:t>
            </w:r>
          </w:p>
        </w:tc>
      </w:tr>
      <w:tr w:rsidR="003761F3" w14:paraId="31A390E8" w14:textId="77777777">
        <w:tc>
          <w:tcPr>
            <w:tcW w:w="1855" w:type="dxa"/>
          </w:tcPr>
          <w:p w14:paraId="31A390E6" w14:textId="77777777" w:rsidR="003761F3" w:rsidRPr="00D74650" w:rsidRDefault="009D2836">
            <w:pPr>
              <w:pStyle w:val="BodyText"/>
              <w:spacing w:after="0"/>
              <w:rPr>
                <w:lang w:val="de-DE"/>
              </w:rPr>
            </w:pPr>
            <w:r w:rsidRPr="00D74650">
              <w:rPr>
                <w:lang w:val="de-DE"/>
              </w:rPr>
              <w:t>vivo</w:t>
            </w:r>
          </w:p>
        </w:tc>
        <w:tc>
          <w:tcPr>
            <w:tcW w:w="7774" w:type="dxa"/>
          </w:tcPr>
          <w:p w14:paraId="31A390E7" w14:textId="1A388E20" w:rsidR="003761F3" w:rsidRPr="00D74650" w:rsidRDefault="009D2836">
            <w:pPr>
              <w:pStyle w:val="BodyText"/>
              <w:spacing w:after="0"/>
              <w:rPr>
                <w:lang w:val="de-DE"/>
              </w:rPr>
            </w:pPr>
            <w:r w:rsidRPr="00D74650">
              <w:rPr>
                <w:lang w:val="de-DE"/>
              </w:rPr>
              <w:t>Alt-2</w:t>
            </w:r>
            <w:r w:rsidR="0092223C" w:rsidRPr="00D74650">
              <w:rPr>
                <w:lang w:val="de-DE"/>
              </w:rPr>
              <w:t xml:space="preserve"> with puncturing</w:t>
            </w:r>
          </w:p>
        </w:tc>
      </w:tr>
      <w:tr w:rsidR="003761F3" w14:paraId="31A390EE" w14:textId="77777777">
        <w:tc>
          <w:tcPr>
            <w:tcW w:w="1855" w:type="dxa"/>
          </w:tcPr>
          <w:p w14:paraId="31A390EC" w14:textId="77777777" w:rsidR="003761F3" w:rsidRPr="008A2BA4" w:rsidRDefault="009D2836">
            <w:pPr>
              <w:pStyle w:val="BodyText"/>
              <w:spacing w:after="0"/>
              <w:rPr>
                <w:lang w:val="de-DE"/>
              </w:rPr>
            </w:pPr>
            <w:r w:rsidRPr="008A2BA4">
              <w:rPr>
                <w:rFonts w:hint="eastAsia"/>
                <w:lang w:val="de-DE"/>
              </w:rPr>
              <w:t>S</w:t>
            </w:r>
            <w:r w:rsidRPr="008A2BA4">
              <w:rPr>
                <w:lang w:val="de-DE"/>
              </w:rPr>
              <w:t>preadtrum</w:t>
            </w:r>
          </w:p>
        </w:tc>
        <w:tc>
          <w:tcPr>
            <w:tcW w:w="7774" w:type="dxa"/>
          </w:tcPr>
          <w:p w14:paraId="31A390ED" w14:textId="77777777" w:rsidR="003761F3" w:rsidRPr="008A2BA4" w:rsidRDefault="009D2836">
            <w:pPr>
              <w:pStyle w:val="BodyText"/>
              <w:spacing w:after="0"/>
              <w:rPr>
                <w:lang w:val="de-DE"/>
              </w:rPr>
            </w:pPr>
            <w:r w:rsidRPr="008A2BA4">
              <w:rPr>
                <w:rFonts w:hint="eastAsia"/>
                <w:lang w:val="de-DE"/>
              </w:rPr>
              <w:t>Alt-2</w:t>
            </w:r>
          </w:p>
        </w:tc>
      </w:tr>
      <w:tr w:rsidR="003761F3" w14:paraId="31A390F4" w14:textId="77777777">
        <w:tc>
          <w:tcPr>
            <w:tcW w:w="1855" w:type="dxa"/>
          </w:tcPr>
          <w:p w14:paraId="31A390F2" w14:textId="77777777" w:rsidR="003761F3" w:rsidRPr="00C27B0E" w:rsidRDefault="009D2836">
            <w:pPr>
              <w:pStyle w:val="BodyText"/>
              <w:spacing w:after="0"/>
              <w:rPr>
                <w:rFonts w:eastAsia="MS Mincho"/>
                <w:lang w:val="de-DE" w:eastAsia="ja-JP"/>
              </w:rPr>
            </w:pPr>
            <w:r w:rsidRPr="00C27B0E">
              <w:rPr>
                <w:rFonts w:eastAsia="MS Mincho" w:hint="eastAsia"/>
                <w:lang w:val="de-DE" w:eastAsia="ja-JP"/>
              </w:rPr>
              <w:t>Panasonic</w:t>
            </w:r>
          </w:p>
        </w:tc>
        <w:tc>
          <w:tcPr>
            <w:tcW w:w="7774" w:type="dxa"/>
          </w:tcPr>
          <w:p w14:paraId="31A390F3" w14:textId="77777777" w:rsidR="003761F3" w:rsidRPr="00C27B0E" w:rsidRDefault="009D2836">
            <w:pPr>
              <w:pStyle w:val="BodyText"/>
              <w:spacing w:after="0"/>
              <w:rPr>
                <w:rFonts w:eastAsia="MS Mincho"/>
                <w:lang w:val="de-DE" w:eastAsia="ja-JP"/>
              </w:rPr>
            </w:pPr>
            <w:r w:rsidRPr="00C27B0E">
              <w:rPr>
                <w:rFonts w:eastAsia="MS Mincho" w:hint="eastAsia"/>
                <w:lang w:val="de-DE" w:eastAsia="ja-JP"/>
              </w:rPr>
              <w:t>Alt-1</w:t>
            </w:r>
          </w:p>
        </w:tc>
      </w:tr>
      <w:tr w:rsidR="003761F3" w14:paraId="31A390F7" w14:textId="77777777">
        <w:tc>
          <w:tcPr>
            <w:tcW w:w="1855" w:type="dxa"/>
          </w:tcPr>
          <w:p w14:paraId="31A390F5" w14:textId="77777777" w:rsidR="003761F3" w:rsidRPr="00E76A65" w:rsidRDefault="009D2836">
            <w:pPr>
              <w:pStyle w:val="BodyText"/>
              <w:spacing w:after="0"/>
              <w:rPr>
                <w:rFonts w:eastAsia="SimSun"/>
                <w:lang w:val="en-US"/>
              </w:rPr>
            </w:pPr>
            <w:r w:rsidRPr="00E76A65">
              <w:rPr>
                <w:rFonts w:eastAsia="SimSun" w:hint="eastAsia"/>
                <w:lang w:val="en-US"/>
              </w:rPr>
              <w:t>ZTE</w:t>
            </w:r>
          </w:p>
        </w:tc>
        <w:tc>
          <w:tcPr>
            <w:tcW w:w="7774" w:type="dxa"/>
          </w:tcPr>
          <w:p w14:paraId="31A390F6" w14:textId="0384B2F5" w:rsidR="003761F3" w:rsidRPr="00E76A65" w:rsidRDefault="009D2836">
            <w:pPr>
              <w:pStyle w:val="BodyText"/>
              <w:spacing w:after="0"/>
              <w:rPr>
                <w:rFonts w:eastAsia="SimSun"/>
                <w:lang w:val="en-US"/>
              </w:rPr>
            </w:pPr>
            <w:r w:rsidRPr="00E76A65">
              <w:rPr>
                <w:rFonts w:eastAsia="SimSun" w:hint="eastAsia"/>
                <w:lang w:val="en-US"/>
              </w:rPr>
              <w:t>Alt-2</w:t>
            </w:r>
            <w:r w:rsidR="00374443" w:rsidRPr="00E76A65">
              <w:rPr>
                <w:rFonts w:eastAsia="SimSun"/>
                <w:lang w:val="en-US"/>
              </w:rPr>
              <w:t xml:space="preserve">. </w:t>
            </w:r>
            <w:r w:rsidR="00E76A65" w:rsidRPr="00E76A65">
              <w:rPr>
                <w:rFonts w:eastAsia="SimSun"/>
                <w:lang w:val="en-US"/>
              </w:rPr>
              <w:t>Puncturing from start of slot</w:t>
            </w:r>
            <w:r w:rsidR="00476A12">
              <w:rPr>
                <w:rFonts w:eastAsia="SimSun"/>
                <w:lang w:val="en-US"/>
              </w:rPr>
              <w:t>.</w:t>
            </w:r>
          </w:p>
        </w:tc>
      </w:tr>
      <w:tr w:rsidR="008A4712" w14:paraId="280750C7" w14:textId="77777777">
        <w:tc>
          <w:tcPr>
            <w:tcW w:w="1855" w:type="dxa"/>
          </w:tcPr>
          <w:p w14:paraId="40E3283B" w14:textId="33789544" w:rsidR="008A4712" w:rsidRPr="00E76A65" w:rsidRDefault="008A4712">
            <w:pPr>
              <w:pStyle w:val="BodyText"/>
              <w:spacing w:after="0"/>
              <w:rPr>
                <w:rFonts w:eastAsia="SimSun"/>
                <w:lang w:val="en-US"/>
              </w:rPr>
            </w:pPr>
            <w:r>
              <w:rPr>
                <w:rFonts w:eastAsia="SimSun"/>
                <w:lang w:val="en-US"/>
              </w:rPr>
              <w:t>Ericsson</w:t>
            </w:r>
          </w:p>
        </w:tc>
        <w:tc>
          <w:tcPr>
            <w:tcW w:w="7774" w:type="dxa"/>
          </w:tcPr>
          <w:p w14:paraId="658B31ED" w14:textId="5E2A4656" w:rsidR="008A4712" w:rsidRPr="00E76A65" w:rsidRDefault="008A4712">
            <w:pPr>
              <w:pStyle w:val="BodyText"/>
              <w:spacing w:after="0"/>
              <w:rPr>
                <w:rFonts w:eastAsia="SimSun"/>
                <w:lang w:val="en-US"/>
              </w:rPr>
            </w:pPr>
            <w:r>
              <w:rPr>
                <w:rFonts w:eastAsia="SimSun"/>
                <w:lang w:val="en-US"/>
              </w:rPr>
              <w:t>Alt-1</w:t>
            </w:r>
          </w:p>
        </w:tc>
      </w:tr>
      <w:tr w:rsidR="00826003" w14:paraId="1F7AA6A5" w14:textId="77777777">
        <w:tc>
          <w:tcPr>
            <w:tcW w:w="1855" w:type="dxa"/>
          </w:tcPr>
          <w:p w14:paraId="1C466E5A" w14:textId="77777777" w:rsidR="00826003" w:rsidRDefault="00826003">
            <w:pPr>
              <w:pStyle w:val="BodyText"/>
              <w:spacing w:after="0"/>
              <w:rPr>
                <w:rFonts w:eastAsia="SimSun"/>
                <w:lang w:val="en-US"/>
              </w:rPr>
            </w:pPr>
          </w:p>
        </w:tc>
        <w:tc>
          <w:tcPr>
            <w:tcW w:w="7774" w:type="dxa"/>
          </w:tcPr>
          <w:p w14:paraId="55044291" w14:textId="77777777" w:rsidR="00826003" w:rsidRDefault="00826003">
            <w:pPr>
              <w:pStyle w:val="BodyText"/>
              <w:spacing w:after="0"/>
              <w:rPr>
                <w:rFonts w:eastAsia="SimSun"/>
                <w:lang w:val="en-US"/>
              </w:rPr>
            </w:pPr>
          </w:p>
        </w:tc>
      </w:tr>
      <w:bookmarkEnd w:id="49"/>
    </w:tbl>
    <w:p w14:paraId="31A390F8" w14:textId="64DEDB4A" w:rsidR="003761F3" w:rsidRDefault="003761F3">
      <w:pPr>
        <w:pStyle w:val="BodyText"/>
      </w:pPr>
    </w:p>
    <w:p w14:paraId="47927D14" w14:textId="0FCC9981" w:rsidR="00605896" w:rsidRPr="00BF4E8F" w:rsidRDefault="00605896" w:rsidP="00605896">
      <w:pPr>
        <w:pStyle w:val="Proposal"/>
        <w:rPr>
          <w:highlight w:val="yellow"/>
        </w:rPr>
      </w:pPr>
      <w:r w:rsidRPr="00BF4E8F">
        <w:rPr>
          <w:highlight w:val="yellow"/>
        </w:rPr>
        <w:t>Further offline discussion structured as follows:</w:t>
      </w:r>
    </w:p>
    <w:p w14:paraId="415B9560" w14:textId="0A956D13" w:rsidR="00BB5A49" w:rsidRPr="00BF4E8F" w:rsidRDefault="00703D8E">
      <w:pPr>
        <w:pStyle w:val="BodyText"/>
      </w:pPr>
      <w:r w:rsidRPr="00BF4E8F">
        <w:t xml:space="preserve">Further offline discussion is needed on aspects of Alt-1 and Alt-2. </w:t>
      </w:r>
      <w:r w:rsidR="00503BCA" w:rsidRPr="00BF4E8F">
        <w:t xml:space="preserve">To increase the chances of convergence, </w:t>
      </w:r>
      <w:r w:rsidR="00BF4E8F">
        <w:t>it would be helpful to narrow down the following:</w:t>
      </w:r>
    </w:p>
    <w:p w14:paraId="4CF7870E" w14:textId="0D10C6F4" w:rsidR="00BB5A49" w:rsidRPr="00BF4E8F" w:rsidRDefault="00503BCA" w:rsidP="00BB5A49">
      <w:pPr>
        <w:pStyle w:val="BodyText"/>
        <w:numPr>
          <w:ilvl w:val="0"/>
          <w:numId w:val="20"/>
        </w:numPr>
      </w:pPr>
      <w:r w:rsidRPr="00BF4E8F">
        <w:t>How many and which starting points are supported</w:t>
      </w:r>
      <w:r w:rsidR="003B5480" w:rsidRPr="00BF4E8F">
        <w:t>?</w:t>
      </w:r>
    </w:p>
    <w:p w14:paraId="525B09DB" w14:textId="1409B804" w:rsidR="003B5480" w:rsidRPr="00BF4E8F" w:rsidRDefault="00AA4E0E" w:rsidP="003B5480">
      <w:pPr>
        <w:pStyle w:val="BodyText"/>
        <w:numPr>
          <w:ilvl w:val="0"/>
          <w:numId w:val="20"/>
        </w:numPr>
      </w:pPr>
      <w:r w:rsidRPr="00BF4E8F">
        <w:t xml:space="preserve">Alignment between UL and DL </w:t>
      </w:r>
      <w:r w:rsidR="00C47F5D" w:rsidRPr="00BF4E8F">
        <w:t xml:space="preserve">on the </w:t>
      </w:r>
      <w:r w:rsidRPr="00BF4E8F">
        <w:t>number of starting points</w:t>
      </w:r>
    </w:p>
    <w:p w14:paraId="0AD050E8" w14:textId="29AA91CC" w:rsidR="00875B6A" w:rsidRDefault="00B600DD" w:rsidP="00875B6A">
      <w:pPr>
        <w:pStyle w:val="BodyText"/>
      </w:pPr>
      <w:r w:rsidRPr="00BF4E8F">
        <w:t>If agreement can be achieved on this aspect, then the following additional aspects can be discussed specific to Alt-2:</w:t>
      </w:r>
    </w:p>
    <w:p w14:paraId="0FA80DB6" w14:textId="7F69D683" w:rsidR="00665A9A" w:rsidRDefault="00665A9A" w:rsidP="00875B6A">
      <w:pPr>
        <w:pStyle w:val="BodyText"/>
        <w:numPr>
          <w:ilvl w:val="0"/>
          <w:numId w:val="15"/>
        </w:numPr>
      </w:pPr>
      <w:r w:rsidRPr="00BF4E8F">
        <w:t>Solution applicability to UE acquired COT, gNB acquired COT</w:t>
      </w:r>
    </w:p>
    <w:p w14:paraId="1A575933" w14:textId="6462814A" w:rsidR="00665A9A" w:rsidRPr="00BF4E8F" w:rsidRDefault="00665A9A" w:rsidP="00875B6A">
      <w:pPr>
        <w:pStyle w:val="BodyText"/>
        <w:numPr>
          <w:ilvl w:val="0"/>
          <w:numId w:val="15"/>
        </w:numPr>
      </w:pPr>
      <w:r>
        <w:t xml:space="preserve">Relationship to agreement in HARQ Enhancement AI on multi slot/multi-mini-slot scheduling </w:t>
      </w:r>
    </w:p>
    <w:p w14:paraId="68EF5AFD" w14:textId="387565D4" w:rsidR="00B600DD" w:rsidRPr="00BF4E8F" w:rsidRDefault="00B600DD" w:rsidP="00B600DD">
      <w:pPr>
        <w:pStyle w:val="BodyText"/>
        <w:numPr>
          <w:ilvl w:val="0"/>
          <w:numId w:val="15"/>
        </w:numPr>
      </w:pPr>
      <w:r w:rsidRPr="00BF4E8F">
        <w:t>Puncturing</w:t>
      </w:r>
      <w:r w:rsidR="00974F73" w:rsidRPr="00BF4E8F">
        <w:t xml:space="preserve">, </w:t>
      </w:r>
      <w:r w:rsidRPr="00BF4E8F">
        <w:t>rate matching</w:t>
      </w:r>
    </w:p>
    <w:p w14:paraId="4182833D" w14:textId="77777777" w:rsidR="00B600DD" w:rsidRPr="00BF4E8F" w:rsidRDefault="00B600DD" w:rsidP="00B600DD">
      <w:pPr>
        <w:pStyle w:val="BodyText"/>
        <w:numPr>
          <w:ilvl w:val="1"/>
          <w:numId w:val="15"/>
        </w:numPr>
      </w:pPr>
      <w:r w:rsidRPr="00BF4E8F">
        <w:t>Puncturing from start vs. end of PUSCH</w:t>
      </w:r>
    </w:p>
    <w:p w14:paraId="46F18125" w14:textId="77777777" w:rsidR="00B600DD" w:rsidRPr="00BF4E8F" w:rsidRDefault="00B600DD" w:rsidP="00B600DD">
      <w:pPr>
        <w:pStyle w:val="BodyText"/>
        <w:numPr>
          <w:ilvl w:val="1"/>
          <w:numId w:val="15"/>
        </w:numPr>
      </w:pPr>
      <w:r w:rsidRPr="00BF4E8F">
        <w:t>Impact on CW adjustment</w:t>
      </w:r>
    </w:p>
    <w:p w14:paraId="39F434F2" w14:textId="77777777" w:rsidR="00B600DD" w:rsidRPr="00BF4E8F" w:rsidRDefault="00B600DD" w:rsidP="00B600DD">
      <w:pPr>
        <w:pStyle w:val="BodyText"/>
        <w:numPr>
          <w:ilvl w:val="1"/>
          <w:numId w:val="15"/>
        </w:numPr>
      </w:pPr>
      <w:r w:rsidRPr="00BF4E8F">
        <w:t>Impact on DMRS locations</w:t>
      </w:r>
    </w:p>
    <w:p w14:paraId="689FECD9" w14:textId="4DA35344" w:rsidR="00B600DD" w:rsidRPr="00BF4E8F" w:rsidRDefault="00114961" w:rsidP="00B600DD">
      <w:pPr>
        <w:pStyle w:val="BodyText"/>
        <w:numPr>
          <w:ilvl w:val="0"/>
          <w:numId w:val="15"/>
        </w:numPr>
      </w:pPr>
      <w:r w:rsidRPr="00BF4E8F">
        <w:t>Unique i</w:t>
      </w:r>
      <w:r w:rsidR="00B600DD" w:rsidRPr="00BF4E8F">
        <w:t>dentification of starting position of PUSCH by gNB</w:t>
      </w:r>
    </w:p>
    <w:p w14:paraId="181FD7A3" w14:textId="77777777" w:rsidR="00C47F5D" w:rsidRDefault="00C47F5D" w:rsidP="00C47F5D">
      <w:pPr>
        <w:pStyle w:val="BodyText"/>
      </w:pPr>
    </w:p>
    <w:p w14:paraId="460C4EE2" w14:textId="77777777" w:rsidR="001A275C" w:rsidRDefault="001A275C" w:rsidP="001A275C">
      <w:pPr>
        <w:pStyle w:val="BodyText"/>
        <w:rPr>
          <w:highlight w:val="yellow"/>
        </w:rPr>
      </w:pPr>
      <w:bookmarkStart w:id="54" w:name="_Toc535588815"/>
      <w:bookmarkStart w:id="55" w:name="_Toc1970561"/>
    </w:p>
    <w:p w14:paraId="31A391FC" w14:textId="5C1CA00D" w:rsidR="003761F3" w:rsidRDefault="001A275C">
      <w:pPr>
        <w:pStyle w:val="Heading1"/>
      </w:pPr>
      <w:bookmarkStart w:id="56" w:name="_Toc535588821"/>
      <w:bookmarkStart w:id="57" w:name="_Toc1970566"/>
      <w:bookmarkStart w:id="58" w:name="_Toc5100805"/>
      <w:bookmarkStart w:id="59" w:name="_Toc5596053"/>
      <w:bookmarkStart w:id="60" w:name="_Toc5596367"/>
      <w:bookmarkEnd w:id="54"/>
      <w:bookmarkEnd w:id="55"/>
      <w:r>
        <w:t>4</w:t>
      </w:r>
      <w:r w:rsidR="000A614E">
        <w:tab/>
      </w:r>
      <w:r w:rsidR="009D2836">
        <w:t>SRS Design</w:t>
      </w:r>
      <w:bookmarkEnd w:id="56"/>
      <w:bookmarkEnd w:id="57"/>
      <w:bookmarkEnd w:id="58"/>
      <w:bookmarkEnd w:id="59"/>
      <w:bookmarkEnd w:id="60"/>
    </w:p>
    <w:p w14:paraId="31A39202" w14:textId="76756135" w:rsidR="003761F3" w:rsidRDefault="001A275C">
      <w:pPr>
        <w:pStyle w:val="Heading2"/>
      </w:pPr>
      <w:bookmarkStart w:id="61" w:name="_Toc535588822"/>
      <w:bookmarkStart w:id="62" w:name="_Toc1970567"/>
      <w:bookmarkStart w:id="63" w:name="_Toc5100806"/>
      <w:bookmarkStart w:id="64" w:name="_Toc5596054"/>
      <w:bookmarkStart w:id="65" w:name="_Toc5596368"/>
      <w:r>
        <w:t>4</w:t>
      </w:r>
      <w:r w:rsidR="000A614E">
        <w:t>.1</w:t>
      </w:r>
      <w:r w:rsidR="000A614E">
        <w:tab/>
      </w:r>
      <w:r w:rsidR="009D2836">
        <w:t>Additional OFDM symbol locations for SRS</w:t>
      </w:r>
      <w:bookmarkEnd w:id="61"/>
      <w:bookmarkEnd w:id="62"/>
      <w:bookmarkEnd w:id="63"/>
      <w:bookmarkEnd w:id="64"/>
      <w:bookmarkEnd w:id="65"/>
    </w:p>
    <w:p w14:paraId="31A39203" w14:textId="16E66D1C" w:rsidR="003761F3" w:rsidRDefault="009D2836">
      <w:pPr>
        <w:pStyle w:val="BodyText"/>
      </w:pPr>
      <w:r>
        <w:rPr>
          <w:b/>
          <w:u w:val="single"/>
        </w:rPr>
        <w:t>Description</w:t>
      </w:r>
      <w:r>
        <w:t>:</w:t>
      </w:r>
    </w:p>
    <w:p w14:paraId="20F47D00" w14:textId="7123991B" w:rsidR="00531307" w:rsidRDefault="00531307">
      <w:pPr>
        <w:pStyle w:val="BodyText"/>
      </w:pPr>
      <w:r>
        <w:t>The following agreement was made in RAN1#96:</w:t>
      </w:r>
    </w:p>
    <w:p w14:paraId="345DBB1C" w14:textId="77777777" w:rsidR="00531307" w:rsidRDefault="00531307" w:rsidP="00531307">
      <w:pPr>
        <w:spacing w:after="0"/>
        <w:ind w:left="567"/>
        <w:rPr>
          <w:lang w:eastAsia="x-none"/>
        </w:rPr>
      </w:pPr>
      <w:r>
        <w:rPr>
          <w:highlight w:val="green"/>
          <w:lang w:eastAsia="x-none"/>
        </w:rPr>
        <w:t>Agreement:</w:t>
      </w:r>
    </w:p>
    <w:p w14:paraId="0ADFDE51" w14:textId="77777777" w:rsidR="00531307" w:rsidRDefault="00531307" w:rsidP="00531307">
      <w:pPr>
        <w:spacing w:after="0"/>
        <w:ind w:left="567"/>
        <w:rPr>
          <w:lang w:eastAsia="x-none"/>
        </w:rPr>
      </w:pPr>
      <w:proofErr w:type="spellStart"/>
      <w:r>
        <w:rPr>
          <w:lang w:eastAsia="x-none"/>
        </w:rPr>
        <w:t>Suppport</w:t>
      </w:r>
      <w:proofErr w:type="spellEnd"/>
      <w:r>
        <w:rPr>
          <w:lang w:eastAsia="x-none"/>
        </w:rPr>
        <w:t xml:space="preserve"> configuration of an SRS resource in additional OFDM symbol locations other than the last 6 symbols of a slot with PUSCH and SRS time division multiplexed as in Rel-15.</w:t>
      </w:r>
    </w:p>
    <w:p w14:paraId="4960854B" w14:textId="77777777" w:rsidR="00531307" w:rsidRDefault="00531307" w:rsidP="00531307">
      <w:pPr>
        <w:numPr>
          <w:ilvl w:val="0"/>
          <w:numId w:val="23"/>
        </w:numPr>
        <w:overflowPunct/>
        <w:autoSpaceDE/>
        <w:autoSpaceDN/>
        <w:adjustRightInd/>
        <w:spacing w:after="0" w:line="240" w:lineRule="auto"/>
        <w:ind w:left="1287"/>
        <w:textAlignment w:val="auto"/>
        <w:rPr>
          <w:lang w:eastAsia="x-none"/>
        </w:rPr>
      </w:pPr>
      <w:r>
        <w:rPr>
          <w:lang w:eastAsia="x-none"/>
        </w:rPr>
        <w:t>FFS: which symbols locations.</w:t>
      </w:r>
    </w:p>
    <w:p w14:paraId="31A39205" w14:textId="4061A495" w:rsidR="003761F3" w:rsidRDefault="003761F3">
      <w:pPr>
        <w:pStyle w:val="BodyText"/>
      </w:pPr>
    </w:p>
    <w:p w14:paraId="7CF3C03E" w14:textId="0E317E45" w:rsidR="00531307" w:rsidRDefault="009658BB">
      <w:pPr>
        <w:pStyle w:val="BodyText"/>
      </w:pPr>
      <w:r>
        <w:t>In Rel-15, an SRS resource can be configured such that the start position of the resource is located anywhere within the last 6 symbols of a slot. With the above agreement, other start positions are allowed, but it is still FFS which ones.</w:t>
      </w:r>
      <w:r w:rsidR="00A80961">
        <w:t xml:space="preserve"> The start position is configured</w:t>
      </w:r>
      <w:r w:rsidR="00531307">
        <w:t xml:space="preserve"> based on the parameter </w:t>
      </w:r>
      <w:proofErr w:type="spellStart"/>
      <w:r w:rsidRPr="009658BB">
        <w:rPr>
          <w:i/>
        </w:rPr>
        <w:t>resourceMapping</w:t>
      </w:r>
      <w:proofErr w:type="spellEnd"/>
      <w:r w:rsidR="00531307">
        <w:t xml:space="preserve"> within the IE </w:t>
      </w:r>
      <w:r w:rsidR="00531307" w:rsidRPr="00531307">
        <w:rPr>
          <w:i/>
        </w:rPr>
        <w:t>SRS-Config</w:t>
      </w:r>
      <w:r>
        <w:t xml:space="preserve"> in 38.331</w:t>
      </w:r>
      <w:r w:rsidR="00531307">
        <w:t>. For example, allowing all OFDM symbols would mean changing this parameter as follows:</w:t>
      </w:r>
    </w:p>
    <w:p w14:paraId="3151068D" w14:textId="77777777" w:rsidR="009658BB" w:rsidRPr="00645E3C" w:rsidRDefault="009658BB" w:rsidP="009658BB">
      <w:pPr>
        <w:pStyle w:val="PL"/>
        <w:spacing w:after="0"/>
      </w:pPr>
      <w:r w:rsidRPr="00645E3C">
        <w:t xml:space="preserve">    </w:t>
      </w:r>
      <w:proofErr w:type="spellStart"/>
      <w:r w:rsidRPr="00645E3C">
        <w:t>resourceMapping</w:t>
      </w:r>
      <w:proofErr w:type="spellEnd"/>
      <w:r w:rsidRPr="00645E3C">
        <w:t xml:space="preserve">                         </w:t>
      </w:r>
      <w:r w:rsidRPr="00645E3C">
        <w:rPr>
          <w:color w:val="993366"/>
        </w:rPr>
        <w:t>SEQUENCE</w:t>
      </w:r>
      <w:r w:rsidRPr="00645E3C">
        <w:t xml:space="preserve"> {</w:t>
      </w:r>
    </w:p>
    <w:p w14:paraId="0C752E63" w14:textId="04FC1CE6" w:rsidR="009658BB" w:rsidRPr="00645E3C" w:rsidRDefault="009658BB" w:rsidP="009658BB">
      <w:pPr>
        <w:pStyle w:val="PL"/>
        <w:spacing w:after="0"/>
      </w:pPr>
      <w:r w:rsidRPr="00645E3C">
        <w:t xml:space="preserve">        </w:t>
      </w:r>
      <w:proofErr w:type="spellStart"/>
      <w:r w:rsidRPr="00645E3C">
        <w:t>startPosition</w:t>
      </w:r>
      <w:proofErr w:type="spellEnd"/>
      <w:r w:rsidRPr="00645E3C">
        <w:t xml:space="preserve">                           </w:t>
      </w:r>
      <w:r w:rsidRPr="00645E3C">
        <w:rPr>
          <w:color w:val="993366"/>
        </w:rPr>
        <w:t>INTEGER</w:t>
      </w:r>
      <w:r w:rsidRPr="00645E3C">
        <w:t xml:space="preserve"> (</w:t>
      </w:r>
      <w:proofErr w:type="gramStart"/>
      <w:r w:rsidRPr="00645E3C">
        <w:t>0..</w:t>
      </w:r>
      <w:proofErr w:type="gramEnd"/>
      <w:r w:rsidRPr="009658BB">
        <w:rPr>
          <w:strike/>
          <w:color w:val="FF0000"/>
        </w:rPr>
        <w:t>5</w:t>
      </w:r>
      <w:r w:rsidRPr="009658BB">
        <w:rPr>
          <w:color w:val="FF0000"/>
        </w:rPr>
        <w:t>13</w:t>
      </w:r>
      <w:r w:rsidRPr="00645E3C">
        <w:t>),</w:t>
      </w:r>
    </w:p>
    <w:p w14:paraId="0681334E" w14:textId="77777777" w:rsidR="009658BB" w:rsidRPr="00645E3C" w:rsidRDefault="009658BB" w:rsidP="009658BB">
      <w:pPr>
        <w:pStyle w:val="PL"/>
        <w:spacing w:after="0"/>
      </w:pPr>
      <w:r w:rsidRPr="00645E3C">
        <w:t xml:space="preserve">        </w:t>
      </w:r>
      <w:proofErr w:type="spellStart"/>
      <w:r w:rsidRPr="00645E3C">
        <w:t>nrofSymbols</w:t>
      </w:r>
      <w:proofErr w:type="spellEnd"/>
      <w:r w:rsidRPr="00645E3C">
        <w:t xml:space="preserve">                             </w:t>
      </w:r>
      <w:r w:rsidRPr="00645E3C">
        <w:rPr>
          <w:color w:val="993366"/>
        </w:rPr>
        <w:t>ENUMERATED</w:t>
      </w:r>
      <w:r w:rsidRPr="00645E3C">
        <w:t xml:space="preserve"> {n1, n2, n4},</w:t>
      </w:r>
    </w:p>
    <w:p w14:paraId="2599F8AD" w14:textId="77777777" w:rsidR="009658BB" w:rsidRPr="00645E3C" w:rsidRDefault="009658BB" w:rsidP="009658BB">
      <w:pPr>
        <w:pStyle w:val="PL"/>
        <w:spacing w:after="0"/>
      </w:pPr>
      <w:r w:rsidRPr="00645E3C">
        <w:t xml:space="preserve">        </w:t>
      </w:r>
      <w:proofErr w:type="spellStart"/>
      <w:r w:rsidRPr="00645E3C">
        <w:t>repetitionFactor</w:t>
      </w:r>
      <w:proofErr w:type="spellEnd"/>
      <w:r w:rsidRPr="00645E3C">
        <w:t xml:space="preserve">                        </w:t>
      </w:r>
      <w:r w:rsidRPr="00645E3C">
        <w:rPr>
          <w:color w:val="993366"/>
        </w:rPr>
        <w:t>ENUMERATED</w:t>
      </w:r>
      <w:r w:rsidRPr="00645E3C">
        <w:t xml:space="preserve"> {n1, n2, n4}</w:t>
      </w:r>
    </w:p>
    <w:p w14:paraId="314B5036" w14:textId="7D7B3BBF" w:rsidR="009658BB" w:rsidRDefault="009658BB">
      <w:pPr>
        <w:pStyle w:val="BodyText"/>
      </w:pPr>
    </w:p>
    <w:p w14:paraId="086E6C41" w14:textId="1BC5CAED" w:rsidR="00531307" w:rsidRDefault="009658BB">
      <w:pPr>
        <w:pStyle w:val="BodyText"/>
      </w:pPr>
      <w:r>
        <w:lastRenderedPageBreak/>
        <w:t xml:space="preserve">This does not mean that the number of symbols occupied by a single SRS resource is modified; an SRS resource remains as either 1, 2, or 4 OFDM symbols. It only means that the starting position for the resource </w:t>
      </w:r>
      <w:proofErr w:type="gramStart"/>
      <w:r>
        <w:t>is allowed to</w:t>
      </w:r>
      <w:proofErr w:type="gramEnd"/>
      <w:r>
        <w:t xml:space="preserve"> be in any OFDM symbol of a slot instead.</w:t>
      </w:r>
    </w:p>
    <w:p w14:paraId="0840FE1F" w14:textId="77777777" w:rsidR="00531307" w:rsidRDefault="00531307">
      <w:pPr>
        <w:pStyle w:val="BodyText"/>
      </w:pPr>
    </w:p>
    <w:p w14:paraId="31A39206" w14:textId="77777777" w:rsidR="003761F3" w:rsidRDefault="009D2836">
      <w:pPr>
        <w:pStyle w:val="BodyText"/>
      </w:pPr>
      <w:r>
        <w:rPr>
          <w:b/>
          <w:u w:val="single"/>
        </w:rPr>
        <w:t>Alternatives</w:t>
      </w:r>
      <w:r>
        <w:t>:</w:t>
      </w:r>
    </w:p>
    <w:p w14:paraId="31A39207" w14:textId="1692BD6A" w:rsidR="003761F3" w:rsidRDefault="009D2836">
      <w:pPr>
        <w:pStyle w:val="BodyText"/>
        <w:numPr>
          <w:ilvl w:val="0"/>
          <w:numId w:val="14"/>
        </w:numPr>
        <w:spacing w:after="0"/>
      </w:pPr>
      <w:r>
        <w:t xml:space="preserve">Alt-1: </w:t>
      </w:r>
      <w:r w:rsidR="009658BB">
        <w:t xml:space="preserve">Allow </w:t>
      </w:r>
      <w:r w:rsidR="00A80961">
        <w:t xml:space="preserve">RRC </w:t>
      </w:r>
      <w:r w:rsidR="009658BB">
        <w:t xml:space="preserve">configuration of an SRS resource </w:t>
      </w:r>
      <w:r w:rsidR="00A80961">
        <w:t>to start at any OFDM symbol of a slot</w:t>
      </w:r>
    </w:p>
    <w:p w14:paraId="16794907" w14:textId="1CCBBEA8" w:rsidR="00460A51" w:rsidRDefault="00460A51" w:rsidP="158011EC">
      <w:pPr>
        <w:pStyle w:val="BodyText"/>
        <w:numPr>
          <w:ilvl w:val="0"/>
          <w:numId w:val="14"/>
        </w:numPr>
        <w:spacing w:after="0"/>
      </w:pPr>
      <w:r>
        <w:t xml:space="preserve">Alt-2: Allow </w:t>
      </w:r>
      <w:r w:rsidR="0090439B">
        <w:t>RRC configuration of a 1</w:t>
      </w:r>
      <w:r w:rsidR="00EA3C95">
        <w:t xml:space="preserve">, 2, or 4 symbol SRS resource to start </w:t>
      </w:r>
      <w:r w:rsidR="0090439B">
        <w:t xml:space="preserve">at OFDM symbol 0 (in addition to OFDM symbols 8,9,10,11,12,13 as in NR Rel-15) </w:t>
      </w:r>
    </w:p>
    <w:p w14:paraId="31A39209"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0C" w14:textId="77777777">
        <w:tc>
          <w:tcPr>
            <w:tcW w:w="1525" w:type="dxa"/>
          </w:tcPr>
          <w:p w14:paraId="31A3920A" w14:textId="77777777" w:rsidR="003761F3" w:rsidRDefault="009D2836">
            <w:pPr>
              <w:pStyle w:val="BodyText"/>
              <w:spacing w:after="0"/>
              <w:rPr>
                <w:b/>
                <w:lang w:val="de-DE"/>
              </w:rPr>
            </w:pPr>
            <w:r>
              <w:rPr>
                <w:b/>
                <w:lang w:val="de-DE"/>
              </w:rPr>
              <w:t>Company</w:t>
            </w:r>
          </w:p>
        </w:tc>
        <w:tc>
          <w:tcPr>
            <w:tcW w:w="8104" w:type="dxa"/>
          </w:tcPr>
          <w:p w14:paraId="31A3920B" w14:textId="77777777" w:rsidR="003761F3" w:rsidRDefault="009D2836">
            <w:pPr>
              <w:pStyle w:val="BodyText"/>
              <w:spacing w:after="0"/>
              <w:rPr>
                <w:b/>
                <w:lang w:val="de-DE"/>
              </w:rPr>
            </w:pPr>
            <w:r>
              <w:rPr>
                <w:b/>
                <w:lang w:val="de-DE"/>
              </w:rPr>
              <w:t>View/Position</w:t>
            </w:r>
          </w:p>
        </w:tc>
      </w:tr>
      <w:tr w:rsidR="00096733" w14:paraId="1D6F652B" w14:textId="77777777">
        <w:tc>
          <w:tcPr>
            <w:tcW w:w="1525" w:type="dxa"/>
          </w:tcPr>
          <w:p w14:paraId="4225C6FF" w14:textId="20DB1888" w:rsidR="00096733" w:rsidRPr="00096733" w:rsidRDefault="00096733">
            <w:pPr>
              <w:pStyle w:val="BodyText"/>
              <w:spacing w:after="0"/>
              <w:rPr>
                <w:lang w:val="de-DE"/>
              </w:rPr>
            </w:pPr>
            <w:r>
              <w:rPr>
                <w:lang w:val="de-DE"/>
              </w:rPr>
              <w:t>Huawei</w:t>
            </w:r>
          </w:p>
        </w:tc>
        <w:tc>
          <w:tcPr>
            <w:tcW w:w="8104" w:type="dxa"/>
          </w:tcPr>
          <w:p w14:paraId="3E4FFB7B" w14:textId="109AA318" w:rsidR="00096733" w:rsidRPr="00096733" w:rsidRDefault="00096733">
            <w:pPr>
              <w:pStyle w:val="BodyText"/>
              <w:spacing w:after="0"/>
              <w:rPr>
                <w:lang w:val="de-DE"/>
              </w:rPr>
            </w:pPr>
            <w:r>
              <w:rPr>
                <w:lang w:val="de-DE"/>
              </w:rPr>
              <w:t>Alt-1</w:t>
            </w:r>
          </w:p>
        </w:tc>
      </w:tr>
      <w:tr w:rsidR="003761F3" w14:paraId="31A39215" w14:textId="77777777">
        <w:tc>
          <w:tcPr>
            <w:tcW w:w="1525" w:type="dxa"/>
          </w:tcPr>
          <w:p w14:paraId="31A39213" w14:textId="77777777" w:rsidR="003761F3" w:rsidRPr="008854E8" w:rsidRDefault="009D2836">
            <w:pPr>
              <w:pStyle w:val="BodyText"/>
              <w:spacing w:after="0"/>
              <w:rPr>
                <w:lang w:val="de-DE"/>
              </w:rPr>
            </w:pPr>
            <w:r w:rsidRPr="008854E8">
              <w:rPr>
                <w:lang w:val="de-DE"/>
              </w:rPr>
              <w:t>Nokia</w:t>
            </w:r>
          </w:p>
        </w:tc>
        <w:tc>
          <w:tcPr>
            <w:tcW w:w="8104" w:type="dxa"/>
          </w:tcPr>
          <w:p w14:paraId="31A39214" w14:textId="488CBA38" w:rsidR="003761F3" w:rsidRPr="008854E8" w:rsidRDefault="009D2836">
            <w:pPr>
              <w:pStyle w:val="BodyText"/>
              <w:spacing w:after="0"/>
              <w:rPr>
                <w:lang w:val="de-DE"/>
              </w:rPr>
            </w:pPr>
            <w:r w:rsidRPr="008854E8">
              <w:rPr>
                <w:lang w:val="de-DE"/>
              </w:rPr>
              <w:t>Alt-</w:t>
            </w:r>
            <w:r w:rsidR="008854E8">
              <w:rPr>
                <w:lang w:val="de-DE"/>
              </w:rPr>
              <w:t>1</w:t>
            </w:r>
          </w:p>
        </w:tc>
      </w:tr>
      <w:tr w:rsidR="003761F3" w14:paraId="31A39218" w14:textId="77777777">
        <w:tc>
          <w:tcPr>
            <w:tcW w:w="1525" w:type="dxa"/>
          </w:tcPr>
          <w:p w14:paraId="31A39216" w14:textId="77777777" w:rsidR="003761F3" w:rsidRPr="001C7841" w:rsidRDefault="009D2836">
            <w:pPr>
              <w:pStyle w:val="BodyText"/>
              <w:spacing w:after="0"/>
              <w:rPr>
                <w:lang w:val="de-DE"/>
              </w:rPr>
            </w:pPr>
            <w:r w:rsidRPr="001C7841">
              <w:rPr>
                <w:lang w:val="de-DE"/>
              </w:rPr>
              <w:t>Panasonic</w:t>
            </w:r>
          </w:p>
        </w:tc>
        <w:tc>
          <w:tcPr>
            <w:tcW w:w="8104" w:type="dxa"/>
          </w:tcPr>
          <w:p w14:paraId="31A39217" w14:textId="32DAB095" w:rsidR="003761F3" w:rsidRPr="001C7841" w:rsidRDefault="009D2836">
            <w:pPr>
              <w:pStyle w:val="BodyText"/>
              <w:spacing w:after="0"/>
              <w:rPr>
                <w:lang w:val="de-DE"/>
              </w:rPr>
            </w:pPr>
            <w:r w:rsidRPr="001C7841">
              <w:rPr>
                <w:lang w:val="de-DE"/>
              </w:rPr>
              <w:t>Alt-1</w:t>
            </w:r>
          </w:p>
        </w:tc>
      </w:tr>
      <w:tr w:rsidR="003761F3" w14:paraId="31A3921B" w14:textId="77777777">
        <w:tc>
          <w:tcPr>
            <w:tcW w:w="1525" w:type="dxa"/>
          </w:tcPr>
          <w:p w14:paraId="31A39219" w14:textId="77777777" w:rsidR="003761F3" w:rsidRPr="00120CE5" w:rsidRDefault="009D2836">
            <w:pPr>
              <w:pStyle w:val="BodyText"/>
              <w:spacing w:after="0"/>
              <w:rPr>
                <w:lang w:val="de-DE"/>
              </w:rPr>
            </w:pPr>
            <w:r w:rsidRPr="00120CE5">
              <w:rPr>
                <w:lang w:val="de-DE"/>
              </w:rPr>
              <w:t>Qualcomm</w:t>
            </w:r>
          </w:p>
        </w:tc>
        <w:tc>
          <w:tcPr>
            <w:tcW w:w="8104" w:type="dxa"/>
          </w:tcPr>
          <w:p w14:paraId="31A3921A" w14:textId="77777777" w:rsidR="003761F3" w:rsidRPr="00120CE5" w:rsidRDefault="009D2836">
            <w:pPr>
              <w:pStyle w:val="BodyText"/>
              <w:spacing w:after="0"/>
              <w:rPr>
                <w:lang w:val="de-DE"/>
              </w:rPr>
            </w:pPr>
            <w:r w:rsidRPr="00120CE5">
              <w:rPr>
                <w:lang w:val="de-DE"/>
              </w:rPr>
              <w:t>Alt-1</w:t>
            </w:r>
          </w:p>
        </w:tc>
      </w:tr>
      <w:tr w:rsidR="003761F3" w14:paraId="31A3921E" w14:textId="77777777">
        <w:tc>
          <w:tcPr>
            <w:tcW w:w="1525" w:type="dxa"/>
          </w:tcPr>
          <w:p w14:paraId="31A3921C" w14:textId="77777777" w:rsidR="003761F3" w:rsidRPr="00B13354" w:rsidRDefault="009D2836">
            <w:pPr>
              <w:pStyle w:val="BodyText"/>
              <w:spacing w:after="0"/>
              <w:rPr>
                <w:lang w:val="de-DE"/>
              </w:rPr>
            </w:pPr>
            <w:r w:rsidRPr="00B13354">
              <w:rPr>
                <w:lang w:val="de-DE"/>
              </w:rPr>
              <w:t>Samsung</w:t>
            </w:r>
          </w:p>
        </w:tc>
        <w:tc>
          <w:tcPr>
            <w:tcW w:w="8104" w:type="dxa"/>
          </w:tcPr>
          <w:p w14:paraId="31A3921D" w14:textId="77777777" w:rsidR="003761F3" w:rsidRPr="00B13354" w:rsidRDefault="009D2836">
            <w:pPr>
              <w:pStyle w:val="BodyText"/>
              <w:spacing w:after="0"/>
              <w:rPr>
                <w:lang w:val="de-DE"/>
              </w:rPr>
            </w:pPr>
            <w:r w:rsidRPr="00B13354">
              <w:rPr>
                <w:lang w:val="de-DE"/>
              </w:rPr>
              <w:t>Alt-1</w:t>
            </w:r>
          </w:p>
        </w:tc>
      </w:tr>
      <w:tr w:rsidR="003761F3" w14:paraId="31A39221" w14:textId="77777777">
        <w:tc>
          <w:tcPr>
            <w:tcW w:w="1525" w:type="dxa"/>
          </w:tcPr>
          <w:p w14:paraId="31A3921F" w14:textId="77777777" w:rsidR="003761F3" w:rsidRPr="00460A51" w:rsidRDefault="009D2836">
            <w:pPr>
              <w:pStyle w:val="BodyText"/>
              <w:spacing w:after="0"/>
              <w:rPr>
                <w:lang w:val="de-DE"/>
              </w:rPr>
            </w:pPr>
            <w:r w:rsidRPr="00460A51">
              <w:rPr>
                <w:lang w:val="de-DE"/>
              </w:rPr>
              <w:t>ZTE</w:t>
            </w:r>
          </w:p>
        </w:tc>
        <w:tc>
          <w:tcPr>
            <w:tcW w:w="8104" w:type="dxa"/>
          </w:tcPr>
          <w:p w14:paraId="31A39220" w14:textId="06AC5A37" w:rsidR="003761F3" w:rsidRPr="00460A51" w:rsidRDefault="009D2836">
            <w:pPr>
              <w:pStyle w:val="BodyText"/>
              <w:spacing w:after="0"/>
              <w:rPr>
                <w:lang w:val="de-DE"/>
              </w:rPr>
            </w:pPr>
            <w:r w:rsidRPr="00460A51">
              <w:rPr>
                <w:lang w:val="de-DE"/>
              </w:rPr>
              <w:t>Alt-</w:t>
            </w:r>
            <w:r w:rsidR="00460A51">
              <w:rPr>
                <w:lang w:val="de-DE"/>
              </w:rPr>
              <w:t>2</w:t>
            </w:r>
          </w:p>
        </w:tc>
      </w:tr>
      <w:tr w:rsidR="00CC15D5" w:rsidRPr="00CC15D5" w14:paraId="733648A9" w14:textId="77777777">
        <w:tc>
          <w:tcPr>
            <w:tcW w:w="1525" w:type="dxa"/>
          </w:tcPr>
          <w:p w14:paraId="14298FAF" w14:textId="7B8E4702" w:rsidR="00CC15D5" w:rsidRPr="00CC15D5" w:rsidRDefault="00CC15D5">
            <w:pPr>
              <w:pStyle w:val="BodyText"/>
              <w:spacing w:after="0"/>
              <w:rPr>
                <w:lang w:val="de-DE"/>
              </w:rPr>
            </w:pPr>
            <w:r>
              <w:rPr>
                <w:lang w:val="de-DE"/>
              </w:rPr>
              <w:t>DOCOMO</w:t>
            </w:r>
          </w:p>
        </w:tc>
        <w:tc>
          <w:tcPr>
            <w:tcW w:w="8104" w:type="dxa"/>
          </w:tcPr>
          <w:p w14:paraId="1979DD94" w14:textId="55B6723C" w:rsidR="00CC15D5" w:rsidRPr="00CC15D5" w:rsidRDefault="00CC15D5">
            <w:pPr>
              <w:pStyle w:val="BodyText"/>
              <w:spacing w:after="0"/>
              <w:rPr>
                <w:lang w:val="de-DE"/>
              </w:rPr>
            </w:pPr>
            <w:r>
              <w:rPr>
                <w:lang w:val="de-DE"/>
              </w:rPr>
              <w:t>Only in symbols after DMRS for COT detection transmitted</w:t>
            </w:r>
          </w:p>
        </w:tc>
      </w:tr>
      <w:tr w:rsidR="003D6EF4" w:rsidRPr="00CC15D5" w14:paraId="43B39AE1" w14:textId="77777777">
        <w:tc>
          <w:tcPr>
            <w:tcW w:w="1525" w:type="dxa"/>
          </w:tcPr>
          <w:p w14:paraId="6F29E969" w14:textId="035D415F" w:rsidR="003D6EF4" w:rsidRDefault="003D6EF4">
            <w:pPr>
              <w:pStyle w:val="BodyText"/>
              <w:spacing w:after="0"/>
              <w:rPr>
                <w:lang w:val="de-DE"/>
              </w:rPr>
            </w:pPr>
            <w:r>
              <w:rPr>
                <w:lang w:val="de-DE"/>
              </w:rPr>
              <w:t>Ericsson</w:t>
            </w:r>
          </w:p>
        </w:tc>
        <w:tc>
          <w:tcPr>
            <w:tcW w:w="8104" w:type="dxa"/>
          </w:tcPr>
          <w:p w14:paraId="35EC422D" w14:textId="22A0B95F" w:rsidR="003D6EF4" w:rsidRDefault="003D6EF4">
            <w:pPr>
              <w:pStyle w:val="BodyText"/>
              <w:spacing w:after="0"/>
              <w:rPr>
                <w:lang w:val="de-DE"/>
              </w:rPr>
            </w:pPr>
            <w:r>
              <w:rPr>
                <w:lang w:val="de-DE"/>
              </w:rPr>
              <w:t>Alt-1</w:t>
            </w:r>
          </w:p>
        </w:tc>
      </w:tr>
      <w:tr w:rsidR="00826003" w:rsidRPr="00CC15D5" w14:paraId="3678696F" w14:textId="77777777">
        <w:tc>
          <w:tcPr>
            <w:tcW w:w="1525" w:type="dxa"/>
          </w:tcPr>
          <w:p w14:paraId="40B06A4E" w14:textId="77777777" w:rsidR="00826003" w:rsidRDefault="00826003">
            <w:pPr>
              <w:pStyle w:val="BodyText"/>
              <w:spacing w:after="0"/>
              <w:rPr>
                <w:lang w:val="de-DE"/>
              </w:rPr>
            </w:pPr>
          </w:p>
        </w:tc>
        <w:tc>
          <w:tcPr>
            <w:tcW w:w="8104" w:type="dxa"/>
          </w:tcPr>
          <w:p w14:paraId="4AEB0DAC" w14:textId="77777777" w:rsidR="00826003" w:rsidRDefault="00826003">
            <w:pPr>
              <w:pStyle w:val="BodyText"/>
              <w:spacing w:after="0"/>
              <w:rPr>
                <w:lang w:val="de-DE"/>
              </w:rPr>
            </w:pPr>
          </w:p>
        </w:tc>
      </w:tr>
    </w:tbl>
    <w:p w14:paraId="31A39228" w14:textId="77777777" w:rsidR="003761F3" w:rsidRDefault="003761F3">
      <w:pPr>
        <w:pStyle w:val="BodyText"/>
      </w:pPr>
    </w:p>
    <w:p w14:paraId="31A39229" w14:textId="1364B22E" w:rsidR="003761F3" w:rsidRPr="00A80961" w:rsidRDefault="00255D4A">
      <w:pPr>
        <w:pStyle w:val="Proposal"/>
        <w:rPr>
          <w:highlight w:val="yellow"/>
        </w:rPr>
      </w:pPr>
      <w:r>
        <w:rPr>
          <w:highlight w:val="yellow"/>
        </w:rPr>
        <w:t xml:space="preserve">Support RRC configuration of an SRS resource to start at any OFDM symbol within a slot. The RRC parameter </w:t>
      </w:r>
      <w:proofErr w:type="spellStart"/>
      <w:r w:rsidRPr="00255D4A">
        <w:rPr>
          <w:i/>
          <w:highlight w:val="yellow"/>
        </w:rPr>
        <w:t>startPosition</w:t>
      </w:r>
      <w:proofErr w:type="spellEnd"/>
      <w:r>
        <w:rPr>
          <w:highlight w:val="yellow"/>
        </w:rPr>
        <w:t xml:space="preserve"> of </w:t>
      </w:r>
      <w:proofErr w:type="spellStart"/>
      <w:r w:rsidRPr="00255D4A">
        <w:rPr>
          <w:i/>
          <w:highlight w:val="yellow"/>
        </w:rPr>
        <w:t>resourceMapping</w:t>
      </w:r>
      <w:proofErr w:type="spellEnd"/>
      <w:r>
        <w:rPr>
          <w:highlight w:val="yellow"/>
        </w:rPr>
        <w:t xml:space="preserve"> of </w:t>
      </w:r>
      <w:r w:rsidRPr="00255D4A">
        <w:rPr>
          <w:i/>
          <w:highlight w:val="yellow"/>
        </w:rPr>
        <w:t>SRS-Config</w:t>
      </w:r>
      <w:r>
        <w:rPr>
          <w:highlight w:val="yellow"/>
        </w:rPr>
        <w:t xml:space="preserve"> is extended for Rel-16 to have a value range </w:t>
      </w:r>
      <w:proofErr w:type="gramStart"/>
      <w:r>
        <w:rPr>
          <w:highlight w:val="yellow"/>
        </w:rPr>
        <w:t>0..</w:t>
      </w:r>
      <w:proofErr w:type="gramEnd"/>
      <w:r>
        <w:rPr>
          <w:highlight w:val="yellow"/>
        </w:rPr>
        <w:t>13.</w:t>
      </w:r>
    </w:p>
    <w:p w14:paraId="31A3922A" w14:textId="77777777" w:rsidR="003761F3" w:rsidRDefault="003761F3">
      <w:pPr>
        <w:pStyle w:val="BodyText"/>
      </w:pPr>
    </w:p>
    <w:p w14:paraId="31A3922B" w14:textId="13803BB5" w:rsidR="003761F3" w:rsidRDefault="001A275C">
      <w:pPr>
        <w:pStyle w:val="Heading2"/>
      </w:pPr>
      <w:bookmarkStart w:id="66" w:name="_In-sequence_SDU_delivery"/>
      <w:bookmarkStart w:id="67" w:name="_Toc535588824"/>
      <w:bookmarkStart w:id="68" w:name="_Toc1970568"/>
      <w:bookmarkStart w:id="69" w:name="_Toc5100807"/>
      <w:bookmarkStart w:id="70" w:name="_Toc5596055"/>
      <w:bookmarkStart w:id="71" w:name="_Toc5596369"/>
      <w:bookmarkEnd w:id="66"/>
      <w:r>
        <w:t>4</w:t>
      </w:r>
      <w:r w:rsidR="000A614E">
        <w:t>.2</w:t>
      </w:r>
      <w:r w:rsidR="000A614E">
        <w:tab/>
      </w:r>
      <w:bookmarkEnd w:id="67"/>
      <w:bookmarkEnd w:id="68"/>
      <w:r w:rsidR="00120CE5">
        <w:t>SRS Waveform</w:t>
      </w:r>
      <w:bookmarkEnd w:id="69"/>
      <w:bookmarkEnd w:id="70"/>
      <w:bookmarkEnd w:id="71"/>
    </w:p>
    <w:p w14:paraId="31A3922C" w14:textId="77777777" w:rsidR="003761F3" w:rsidRDefault="009D2836">
      <w:pPr>
        <w:pStyle w:val="BodyText"/>
      </w:pPr>
      <w:r>
        <w:rPr>
          <w:b/>
          <w:u w:val="single"/>
        </w:rPr>
        <w:t>Description</w:t>
      </w:r>
      <w:r>
        <w:t>:</w:t>
      </w:r>
    </w:p>
    <w:p w14:paraId="31A3922D" w14:textId="77777777" w:rsidR="003761F3" w:rsidRDefault="009D2836">
      <w:pPr>
        <w:pStyle w:val="BodyText"/>
      </w:pPr>
      <w:r>
        <w:t>During the SI phase, discussions on interlaced transmission were primarily in the context of PUSCH and PUCCH transmission. Little attention was paid to SRS. Several companies point out that an interlaced design for SRS is beneficial for NR-U since the channel is sounded on a per-interlace basis consistent with PUSCH transmission. This can make PUSCH link adaptation based on SRS more accurate.</w:t>
      </w:r>
    </w:p>
    <w:p w14:paraId="31A3922E" w14:textId="77777777" w:rsidR="003761F3" w:rsidRDefault="003761F3">
      <w:pPr>
        <w:pStyle w:val="BodyText"/>
      </w:pPr>
    </w:p>
    <w:p w14:paraId="31A3922F" w14:textId="77777777" w:rsidR="003761F3" w:rsidRDefault="009D2836">
      <w:pPr>
        <w:pStyle w:val="BodyText"/>
      </w:pPr>
      <w:r>
        <w:rPr>
          <w:b/>
          <w:u w:val="single"/>
        </w:rPr>
        <w:t>Alternatives</w:t>
      </w:r>
      <w:r>
        <w:t>:</w:t>
      </w:r>
    </w:p>
    <w:p w14:paraId="31A39230" w14:textId="77777777" w:rsidR="003761F3" w:rsidRDefault="009D2836">
      <w:pPr>
        <w:pStyle w:val="BodyText"/>
        <w:numPr>
          <w:ilvl w:val="0"/>
          <w:numId w:val="14"/>
        </w:numPr>
        <w:spacing w:after="0"/>
      </w:pPr>
      <w:r>
        <w:t>Alt-1: NR-U supports interlaced SRS transmission in addition to NR Rel-15 SRS design</w:t>
      </w:r>
    </w:p>
    <w:p w14:paraId="31A39231" w14:textId="77777777" w:rsidR="003761F3" w:rsidRDefault="009D2836">
      <w:pPr>
        <w:pStyle w:val="BodyText"/>
        <w:numPr>
          <w:ilvl w:val="0"/>
          <w:numId w:val="14"/>
        </w:numPr>
        <w:spacing w:after="0"/>
      </w:pPr>
      <w:r>
        <w:t xml:space="preserve">Alt-2: NR-U does </w:t>
      </w:r>
      <w:r>
        <w:rPr>
          <w:u w:val="single"/>
        </w:rPr>
        <w:t>not</w:t>
      </w:r>
      <w:r>
        <w:t xml:space="preserve"> support interlaced SRS transmission</w:t>
      </w:r>
    </w:p>
    <w:p w14:paraId="31A39232"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35" w14:textId="77777777">
        <w:tc>
          <w:tcPr>
            <w:tcW w:w="1525" w:type="dxa"/>
          </w:tcPr>
          <w:p w14:paraId="31A39233" w14:textId="77777777" w:rsidR="003761F3" w:rsidRDefault="009D2836">
            <w:pPr>
              <w:pStyle w:val="BodyText"/>
              <w:spacing w:after="0"/>
              <w:rPr>
                <w:b/>
                <w:lang w:val="de-DE"/>
              </w:rPr>
            </w:pPr>
            <w:r>
              <w:rPr>
                <w:b/>
                <w:lang w:val="de-DE"/>
              </w:rPr>
              <w:t>Company</w:t>
            </w:r>
          </w:p>
        </w:tc>
        <w:tc>
          <w:tcPr>
            <w:tcW w:w="8104" w:type="dxa"/>
          </w:tcPr>
          <w:p w14:paraId="31A39234" w14:textId="77777777" w:rsidR="003761F3" w:rsidRDefault="009D2836">
            <w:pPr>
              <w:pStyle w:val="BodyText"/>
              <w:spacing w:after="0"/>
              <w:rPr>
                <w:b/>
                <w:lang w:val="de-DE"/>
              </w:rPr>
            </w:pPr>
            <w:r>
              <w:rPr>
                <w:b/>
                <w:lang w:val="de-DE"/>
              </w:rPr>
              <w:t>View/Position</w:t>
            </w:r>
          </w:p>
        </w:tc>
      </w:tr>
      <w:tr w:rsidR="003761F3" w14:paraId="31A39238" w14:textId="77777777">
        <w:tc>
          <w:tcPr>
            <w:tcW w:w="1525" w:type="dxa"/>
          </w:tcPr>
          <w:p w14:paraId="31A39236" w14:textId="77777777" w:rsidR="003761F3" w:rsidRPr="001B7AFF" w:rsidRDefault="009D2836">
            <w:pPr>
              <w:pStyle w:val="BodyText"/>
              <w:spacing w:after="0"/>
              <w:rPr>
                <w:lang w:val="de-DE"/>
              </w:rPr>
            </w:pPr>
            <w:r w:rsidRPr="001B7AFF">
              <w:rPr>
                <w:lang w:val="de-DE"/>
              </w:rPr>
              <w:t>Intel</w:t>
            </w:r>
          </w:p>
        </w:tc>
        <w:tc>
          <w:tcPr>
            <w:tcW w:w="8104" w:type="dxa"/>
          </w:tcPr>
          <w:p w14:paraId="31A39237" w14:textId="77777777" w:rsidR="003761F3" w:rsidRPr="001B7AFF" w:rsidRDefault="009D2836">
            <w:pPr>
              <w:pStyle w:val="BodyText"/>
              <w:spacing w:after="0"/>
              <w:rPr>
                <w:lang w:val="de-DE"/>
              </w:rPr>
            </w:pPr>
            <w:r w:rsidRPr="001B7AFF">
              <w:rPr>
                <w:lang w:val="de-DE"/>
              </w:rPr>
              <w:t>Alt-2</w:t>
            </w:r>
          </w:p>
        </w:tc>
      </w:tr>
      <w:tr w:rsidR="003761F3" w14:paraId="31A3923B" w14:textId="77777777">
        <w:tc>
          <w:tcPr>
            <w:tcW w:w="1525" w:type="dxa"/>
          </w:tcPr>
          <w:p w14:paraId="31A39239" w14:textId="77777777" w:rsidR="003761F3" w:rsidRPr="00096733" w:rsidRDefault="009D2836">
            <w:pPr>
              <w:pStyle w:val="BodyText"/>
              <w:spacing w:after="0"/>
              <w:rPr>
                <w:lang w:val="de-DE"/>
              </w:rPr>
            </w:pPr>
            <w:r w:rsidRPr="00096733">
              <w:rPr>
                <w:lang w:val="de-DE"/>
              </w:rPr>
              <w:t>Huawei</w:t>
            </w:r>
          </w:p>
        </w:tc>
        <w:tc>
          <w:tcPr>
            <w:tcW w:w="8104" w:type="dxa"/>
          </w:tcPr>
          <w:p w14:paraId="31A3923A" w14:textId="43AF8A4A" w:rsidR="003761F3" w:rsidRPr="00096733" w:rsidRDefault="009D2836">
            <w:pPr>
              <w:pStyle w:val="BodyText"/>
              <w:spacing w:after="0"/>
              <w:rPr>
                <w:lang w:val="de-DE"/>
              </w:rPr>
            </w:pPr>
            <w:r w:rsidRPr="00096733">
              <w:rPr>
                <w:lang w:val="de-DE"/>
              </w:rPr>
              <w:t>Alt-1</w:t>
            </w:r>
            <w:r w:rsidR="00096733">
              <w:rPr>
                <w:lang w:val="de-DE"/>
              </w:rPr>
              <w:t>. Support interlace hopping.</w:t>
            </w:r>
          </w:p>
        </w:tc>
      </w:tr>
      <w:tr w:rsidR="003761F3" w14:paraId="31A3923E" w14:textId="77777777">
        <w:tc>
          <w:tcPr>
            <w:tcW w:w="1525" w:type="dxa"/>
          </w:tcPr>
          <w:p w14:paraId="31A3923C" w14:textId="77777777" w:rsidR="003761F3" w:rsidRPr="00435441" w:rsidRDefault="009D2836">
            <w:pPr>
              <w:pStyle w:val="BodyText"/>
              <w:spacing w:after="0"/>
              <w:rPr>
                <w:lang w:val="de-DE"/>
              </w:rPr>
            </w:pPr>
            <w:r w:rsidRPr="00435441">
              <w:rPr>
                <w:lang w:val="de-DE"/>
              </w:rPr>
              <w:t>LG</w:t>
            </w:r>
          </w:p>
        </w:tc>
        <w:tc>
          <w:tcPr>
            <w:tcW w:w="8104" w:type="dxa"/>
          </w:tcPr>
          <w:p w14:paraId="31A3923D" w14:textId="77777777" w:rsidR="003761F3" w:rsidRPr="00435441" w:rsidRDefault="009D2836">
            <w:pPr>
              <w:pStyle w:val="BodyText"/>
              <w:spacing w:after="0"/>
              <w:rPr>
                <w:lang w:val="de-DE"/>
              </w:rPr>
            </w:pPr>
            <w:r w:rsidRPr="00435441">
              <w:rPr>
                <w:lang w:val="de-DE"/>
              </w:rPr>
              <w:t>Alt-1</w:t>
            </w:r>
          </w:p>
        </w:tc>
      </w:tr>
      <w:tr w:rsidR="003761F3" w14:paraId="31A39241" w14:textId="77777777">
        <w:tc>
          <w:tcPr>
            <w:tcW w:w="1525" w:type="dxa"/>
          </w:tcPr>
          <w:p w14:paraId="31A3923F" w14:textId="77777777" w:rsidR="003761F3" w:rsidRPr="008854E8" w:rsidRDefault="009D2836">
            <w:pPr>
              <w:pStyle w:val="BodyText"/>
              <w:spacing w:after="0"/>
              <w:rPr>
                <w:lang w:val="de-DE"/>
              </w:rPr>
            </w:pPr>
            <w:r w:rsidRPr="008854E8">
              <w:rPr>
                <w:lang w:val="de-DE"/>
              </w:rPr>
              <w:t>Nokia</w:t>
            </w:r>
          </w:p>
        </w:tc>
        <w:tc>
          <w:tcPr>
            <w:tcW w:w="8104" w:type="dxa"/>
          </w:tcPr>
          <w:p w14:paraId="31A39240" w14:textId="77777777" w:rsidR="003761F3" w:rsidRPr="008854E8" w:rsidRDefault="009D2836">
            <w:pPr>
              <w:pStyle w:val="BodyText"/>
              <w:spacing w:after="0"/>
              <w:rPr>
                <w:lang w:val="de-DE"/>
              </w:rPr>
            </w:pPr>
            <w:r w:rsidRPr="008854E8">
              <w:rPr>
                <w:lang w:val="de-DE"/>
              </w:rPr>
              <w:t>Alt-1 (in addition to NR Rel-15 SRS)</w:t>
            </w:r>
          </w:p>
        </w:tc>
      </w:tr>
      <w:tr w:rsidR="003761F3" w14:paraId="31A39244" w14:textId="77777777">
        <w:tc>
          <w:tcPr>
            <w:tcW w:w="1525" w:type="dxa"/>
          </w:tcPr>
          <w:p w14:paraId="31A39242" w14:textId="77777777" w:rsidR="003761F3" w:rsidRPr="00C27B0E" w:rsidRDefault="009D2836">
            <w:pPr>
              <w:pStyle w:val="BodyText"/>
              <w:spacing w:after="0"/>
              <w:rPr>
                <w:lang w:val="de-DE"/>
              </w:rPr>
            </w:pPr>
            <w:r w:rsidRPr="00C27B0E">
              <w:rPr>
                <w:lang w:val="de-DE"/>
              </w:rPr>
              <w:t>OPPO</w:t>
            </w:r>
          </w:p>
        </w:tc>
        <w:tc>
          <w:tcPr>
            <w:tcW w:w="8104" w:type="dxa"/>
          </w:tcPr>
          <w:p w14:paraId="31A39243" w14:textId="77777777" w:rsidR="003761F3" w:rsidRPr="00C27B0E" w:rsidRDefault="009D2836">
            <w:pPr>
              <w:pStyle w:val="BodyText"/>
              <w:spacing w:after="0"/>
              <w:rPr>
                <w:lang w:val="de-DE"/>
              </w:rPr>
            </w:pPr>
            <w:r w:rsidRPr="00C27B0E">
              <w:rPr>
                <w:lang w:val="de-DE"/>
              </w:rPr>
              <w:t>Alt-1</w:t>
            </w:r>
          </w:p>
        </w:tc>
      </w:tr>
      <w:tr w:rsidR="003761F3" w14:paraId="31A39247" w14:textId="77777777">
        <w:tc>
          <w:tcPr>
            <w:tcW w:w="1525" w:type="dxa"/>
          </w:tcPr>
          <w:p w14:paraId="31A39245" w14:textId="77777777" w:rsidR="003761F3" w:rsidRPr="00120CE5" w:rsidRDefault="009D2836">
            <w:pPr>
              <w:pStyle w:val="BodyText"/>
              <w:spacing w:after="0"/>
              <w:rPr>
                <w:lang w:val="de-DE"/>
              </w:rPr>
            </w:pPr>
            <w:r w:rsidRPr="00120CE5">
              <w:rPr>
                <w:lang w:val="de-DE"/>
              </w:rPr>
              <w:t>Qualcomm</w:t>
            </w:r>
          </w:p>
        </w:tc>
        <w:tc>
          <w:tcPr>
            <w:tcW w:w="8104" w:type="dxa"/>
          </w:tcPr>
          <w:p w14:paraId="31A39246" w14:textId="17A2B54D" w:rsidR="003761F3" w:rsidRPr="00120CE5" w:rsidRDefault="008F6CE3">
            <w:pPr>
              <w:pStyle w:val="BodyText"/>
              <w:spacing w:after="0"/>
              <w:rPr>
                <w:lang w:val="de-DE"/>
              </w:rPr>
            </w:pPr>
            <w:r>
              <w:rPr>
                <w:lang w:val="de-DE"/>
              </w:rPr>
              <w:t xml:space="preserve">Staggered time-frequency mapping; CDM between users sharing same resources </w:t>
            </w:r>
          </w:p>
        </w:tc>
      </w:tr>
      <w:tr w:rsidR="003761F3" w14:paraId="31A3924A" w14:textId="77777777">
        <w:tc>
          <w:tcPr>
            <w:tcW w:w="1525" w:type="dxa"/>
          </w:tcPr>
          <w:p w14:paraId="31A39248" w14:textId="77777777" w:rsidR="003761F3" w:rsidRPr="00B13354" w:rsidRDefault="009D2836">
            <w:pPr>
              <w:pStyle w:val="BodyText"/>
              <w:spacing w:after="0"/>
              <w:rPr>
                <w:lang w:val="de-DE"/>
              </w:rPr>
            </w:pPr>
            <w:r w:rsidRPr="00B13354">
              <w:rPr>
                <w:lang w:val="de-DE"/>
              </w:rPr>
              <w:t>Samsung</w:t>
            </w:r>
          </w:p>
        </w:tc>
        <w:tc>
          <w:tcPr>
            <w:tcW w:w="8104" w:type="dxa"/>
          </w:tcPr>
          <w:p w14:paraId="31A39249" w14:textId="77777777" w:rsidR="003761F3" w:rsidRPr="00B13354" w:rsidRDefault="009D2836">
            <w:pPr>
              <w:pStyle w:val="BodyText"/>
              <w:spacing w:after="0"/>
              <w:rPr>
                <w:lang w:val="de-DE"/>
              </w:rPr>
            </w:pPr>
            <w:r w:rsidRPr="00B13354">
              <w:rPr>
                <w:lang w:val="de-DE"/>
              </w:rPr>
              <w:t>Alt-2</w:t>
            </w:r>
          </w:p>
        </w:tc>
      </w:tr>
      <w:tr w:rsidR="00460A51" w14:paraId="63A6F0D8" w14:textId="77777777">
        <w:tc>
          <w:tcPr>
            <w:tcW w:w="1525" w:type="dxa"/>
          </w:tcPr>
          <w:p w14:paraId="45B9ED8F" w14:textId="4BC7FB53" w:rsidR="00460A51" w:rsidRPr="00B13354" w:rsidRDefault="00460A51">
            <w:pPr>
              <w:pStyle w:val="BodyText"/>
              <w:spacing w:after="0"/>
              <w:rPr>
                <w:lang w:val="de-DE"/>
              </w:rPr>
            </w:pPr>
            <w:r>
              <w:rPr>
                <w:lang w:val="de-DE"/>
              </w:rPr>
              <w:t>ZTE</w:t>
            </w:r>
          </w:p>
        </w:tc>
        <w:tc>
          <w:tcPr>
            <w:tcW w:w="8104" w:type="dxa"/>
          </w:tcPr>
          <w:p w14:paraId="08DB6463" w14:textId="3618DE21" w:rsidR="00460A51" w:rsidRPr="00B13354" w:rsidRDefault="00460A51">
            <w:pPr>
              <w:pStyle w:val="BodyText"/>
              <w:spacing w:after="0"/>
              <w:rPr>
                <w:lang w:val="de-DE"/>
              </w:rPr>
            </w:pPr>
            <w:r>
              <w:rPr>
                <w:lang w:val="de-DE"/>
              </w:rPr>
              <w:t>Alt-2</w:t>
            </w:r>
          </w:p>
        </w:tc>
      </w:tr>
      <w:tr w:rsidR="00D74650" w14:paraId="326F8644" w14:textId="77777777">
        <w:tc>
          <w:tcPr>
            <w:tcW w:w="1525" w:type="dxa"/>
          </w:tcPr>
          <w:p w14:paraId="0F4FD986" w14:textId="04D18C20" w:rsidR="00D74650" w:rsidRDefault="00D74650">
            <w:pPr>
              <w:pStyle w:val="BodyText"/>
              <w:spacing w:after="0"/>
              <w:rPr>
                <w:lang w:val="de-DE"/>
              </w:rPr>
            </w:pPr>
            <w:r>
              <w:rPr>
                <w:lang w:val="de-DE"/>
              </w:rPr>
              <w:t>Vivo</w:t>
            </w:r>
          </w:p>
        </w:tc>
        <w:tc>
          <w:tcPr>
            <w:tcW w:w="8104" w:type="dxa"/>
          </w:tcPr>
          <w:p w14:paraId="05589597" w14:textId="5B9BB025" w:rsidR="00D74650" w:rsidRDefault="00D74650">
            <w:pPr>
              <w:pStyle w:val="BodyText"/>
              <w:spacing w:after="0"/>
              <w:rPr>
                <w:lang w:val="de-DE"/>
              </w:rPr>
            </w:pPr>
            <w:r>
              <w:rPr>
                <w:lang w:val="de-DE"/>
              </w:rPr>
              <w:t>Performance + spec impact should be clarified before decision is made</w:t>
            </w:r>
          </w:p>
        </w:tc>
      </w:tr>
      <w:tr w:rsidR="003761F3" w14:paraId="31A3924D" w14:textId="77777777">
        <w:tc>
          <w:tcPr>
            <w:tcW w:w="1525" w:type="dxa"/>
          </w:tcPr>
          <w:p w14:paraId="31A3924B" w14:textId="77777777" w:rsidR="003761F3" w:rsidRPr="008A4712" w:rsidRDefault="009D2836">
            <w:pPr>
              <w:pStyle w:val="BodyText"/>
              <w:spacing w:after="0"/>
              <w:rPr>
                <w:lang w:val="de-DE"/>
              </w:rPr>
            </w:pPr>
            <w:r w:rsidRPr="008A4712">
              <w:rPr>
                <w:lang w:val="de-DE"/>
              </w:rPr>
              <w:t>Ericsson</w:t>
            </w:r>
          </w:p>
        </w:tc>
        <w:tc>
          <w:tcPr>
            <w:tcW w:w="8104" w:type="dxa"/>
          </w:tcPr>
          <w:p w14:paraId="31A3924C" w14:textId="3DD6BFFE" w:rsidR="003761F3" w:rsidRPr="008A4712" w:rsidRDefault="008A4712">
            <w:pPr>
              <w:pStyle w:val="BodyText"/>
              <w:spacing w:after="0"/>
              <w:rPr>
                <w:lang w:val="de-DE"/>
              </w:rPr>
            </w:pPr>
            <w:r w:rsidRPr="008A4712">
              <w:rPr>
                <w:lang w:val="de-DE"/>
              </w:rPr>
              <w:t>Block interlace design for SRS is deprioritized</w:t>
            </w:r>
            <w:r>
              <w:rPr>
                <w:lang w:val="de-DE"/>
              </w:rPr>
              <w:t>. Revisit if time permits in WI.</w:t>
            </w:r>
          </w:p>
        </w:tc>
      </w:tr>
      <w:tr w:rsidR="00826003" w14:paraId="43ABCBBB" w14:textId="77777777">
        <w:tc>
          <w:tcPr>
            <w:tcW w:w="1525" w:type="dxa"/>
          </w:tcPr>
          <w:p w14:paraId="34D02DD1" w14:textId="77777777" w:rsidR="00826003" w:rsidRPr="008A4712" w:rsidRDefault="00826003">
            <w:pPr>
              <w:pStyle w:val="BodyText"/>
              <w:spacing w:after="0"/>
              <w:rPr>
                <w:lang w:val="de-DE"/>
              </w:rPr>
            </w:pPr>
          </w:p>
        </w:tc>
        <w:tc>
          <w:tcPr>
            <w:tcW w:w="8104" w:type="dxa"/>
          </w:tcPr>
          <w:p w14:paraId="317A80CB" w14:textId="77777777" w:rsidR="00826003" w:rsidRPr="008A4712" w:rsidRDefault="00826003">
            <w:pPr>
              <w:pStyle w:val="BodyText"/>
              <w:spacing w:after="0"/>
              <w:rPr>
                <w:lang w:val="de-DE"/>
              </w:rPr>
            </w:pPr>
          </w:p>
        </w:tc>
      </w:tr>
    </w:tbl>
    <w:p w14:paraId="31A39251" w14:textId="77777777" w:rsidR="003761F3" w:rsidRPr="00A80961" w:rsidRDefault="003761F3">
      <w:pPr>
        <w:pStyle w:val="BodyText"/>
        <w:rPr>
          <w:color w:val="BFBFBF" w:themeColor="background1" w:themeShade="BF"/>
        </w:rPr>
      </w:pPr>
    </w:p>
    <w:p w14:paraId="19DBFC25" w14:textId="59FE51B9" w:rsidR="001F6864" w:rsidRPr="002006DD" w:rsidRDefault="001B0E5D" w:rsidP="005B295D">
      <w:pPr>
        <w:pStyle w:val="Proposal"/>
        <w:tabs>
          <w:tab w:val="clear" w:pos="1304"/>
        </w:tabs>
        <w:ind w:left="1701" w:hanging="1701"/>
        <w:rPr>
          <w:highlight w:val="yellow"/>
        </w:rPr>
      </w:pPr>
      <w:r w:rsidRPr="002006DD">
        <w:rPr>
          <w:highlight w:val="yellow"/>
        </w:rPr>
        <w:t xml:space="preserve">Further </w:t>
      </w:r>
      <w:r w:rsidR="005B295D" w:rsidRPr="002006DD">
        <w:rPr>
          <w:highlight w:val="yellow"/>
        </w:rPr>
        <w:t xml:space="preserve">offline </w:t>
      </w:r>
      <w:r w:rsidRPr="002006DD">
        <w:rPr>
          <w:highlight w:val="yellow"/>
        </w:rPr>
        <w:t xml:space="preserve">discussion </w:t>
      </w:r>
      <w:r w:rsidR="007B1059">
        <w:rPr>
          <w:highlight w:val="yellow"/>
        </w:rPr>
        <w:t xml:space="preserve">required </w:t>
      </w:r>
      <w:r w:rsidR="001E4D54" w:rsidRPr="002006DD">
        <w:rPr>
          <w:highlight w:val="yellow"/>
        </w:rPr>
        <w:t xml:space="preserve">on </w:t>
      </w:r>
      <w:proofErr w:type="gramStart"/>
      <w:r w:rsidR="007B1059">
        <w:rPr>
          <w:highlight w:val="yellow"/>
        </w:rPr>
        <w:t>whether or not</w:t>
      </w:r>
      <w:proofErr w:type="gramEnd"/>
      <w:r w:rsidR="007B1059">
        <w:rPr>
          <w:highlight w:val="yellow"/>
        </w:rPr>
        <w:t xml:space="preserve"> to introduce </w:t>
      </w:r>
      <w:r w:rsidR="001E4D54" w:rsidRPr="002006DD">
        <w:rPr>
          <w:highlight w:val="yellow"/>
        </w:rPr>
        <w:t>PRB-based block interlace</w:t>
      </w:r>
      <w:r w:rsidR="00631954" w:rsidRPr="002006DD">
        <w:rPr>
          <w:highlight w:val="yellow"/>
        </w:rPr>
        <w:t xml:space="preserve"> </w:t>
      </w:r>
      <w:r w:rsidR="007B1059">
        <w:rPr>
          <w:highlight w:val="yellow"/>
        </w:rPr>
        <w:t>waveform</w:t>
      </w:r>
      <w:r w:rsidR="00631954" w:rsidRPr="002006DD">
        <w:rPr>
          <w:highlight w:val="yellow"/>
        </w:rPr>
        <w:t xml:space="preserve"> for SRS</w:t>
      </w:r>
    </w:p>
    <w:p w14:paraId="31A39253" w14:textId="77777777" w:rsidR="003761F3" w:rsidRPr="002A2715" w:rsidRDefault="003761F3" w:rsidP="00603059">
      <w:pPr>
        <w:pStyle w:val="BodyText"/>
        <w:rPr>
          <w:highlight w:val="yellow"/>
        </w:rPr>
      </w:pPr>
    </w:p>
    <w:p w14:paraId="31A39254" w14:textId="63A0B1A5" w:rsidR="003761F3" w:rsidRDefault="001A275C">
      <w:pPr>
        <w:pStyle w:val="Heading2"/>
      </w:pPr>
      <w:bookmarkStart w:id="72" w:name="_Toc535588823"/>
      <w:bookmarkStart w:id="73" w:name="_Toc1970569"/>
      <w:bookmarkStart w:id="74" w:name="_Toc5100808"/>
      <w:bookmarkStart w:id="75" w:name="_Toc5596056"/>
      <w:bookmarkStart w:id="76" w:name="_Toc5596370"/>
      <w:bookmarkStart w:id="77" w:name="_Toc535588825"/>
      <w:r>
        <w:t>4</w:t>
      </w:r>
      <w:r w:rsidR="000A614E">
        <w:t>.3</w:t>
      </w:r>
      <w:r w:rsidR="000A614E">
        <w:tab/>
      </w:r>
      <w:r w:rsidR="009D2836">
        <w:t>Triggering of aperiodic SRS</w:t>
      </w:r>
      <w:bookmarkEnd w:id="72"/>
      <w:bookmarkEnd w:id="73"/>
      <w:bookmarkEnd w:id="74"/>
      <w:bookmarkEnd w:id="75"/>
      <w:bookmarkEnd w:id="76"/>
    </w:p>
    <w:p w14:paraId="31A39255" w14:textId="77777777" w:rsidR="003761F3" w:rsidRDefault="009D2836">
      <w:pPr>
        <w:pStyle w:val="BodyText"/>
      </w:pPr>
      <w:r>
        <w:rPr>
          <w:b/>
          <w:u w:val="single"/>
        </w:rPr>
        <w:t>Description</w:t>
      </w:r>
      <w:r>
        <w:t>:</w:t>
      </w:r>
    </w:p>
    <w:p w14:paraId="31A39256" w14:textId="590D4E99" w:rsidR="003761F3" w:rsidRDefault="009D2836">
      <w:pPr>
        <w:pStyle w:val="BodyText"/>
      </w:pPr>
      <w:r>
        <w:t>In NR Rel-15 aperiodic SRS resources are triggered in slot n</w:t>
      </w:r>
      <w:r w:rsidR="0080639F">
        <w:t xml:space="preserve"> by DCI</w:t>
      </w:r>
      <w:r>
        <w:t xml:space="preserve">.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w:t>
      </w:r>
      <w:r w:rsidR="00B13354">
        <w:t xml:space="preserve"> It has been pointed out that such flexibility would be beneficial for NR-U in that it would better enable SRS and PUSCH/PUCCH transmissions without gaps.</w:t>
      </w:r>
    </w:p>
    <w:p w14:paraId="31A39257" w14:textId="77777777" w:rsidR="003761F3" w:rsidRDefault="003761F3">
      <w:pPr>
        <w:pStyle w:val="BodyText"/>
      </w:pPr>
    </w:p>
    <w:p w14:paraId="31A39258" w14:textId="77777777" w:rsidR="003761F3" w:rsidRDefault="009D2836">
      <w:pPr>
        <w:pStyle w:val="BodyText"/>
      </w:pPr>
      <w:r>
        <w:rPr>
          <w:b/>
          <w:u w:val="single"/>
        </w:rPr>
        <w:t>Alternatives</w:t>
      </w:r>
      <w:r>
        <w:t>:</w:t>
      </w:r>
    </w:p>
    <w:p w14:paraId="31A39259" w14:textId="3F788A31" w:rsidR="003761F3" w:rsidRDefault="007426A7">
      <w:pPr>
        <w:pStyle w:val="BodyText"/>
        <w:numPr>
          <w:ilvl w:val="0"/>
          <w:numId w:val="14"/>
        </w:numPr>
        <w:spacing w:after="0"/>
      </w:pPr>
      <w:r>
        <w:t>Alt-1:</w:t>
      </w:r>
    </w:p>
    <w:p w14:paraId="31A3925A" w14:textId="77777777" w:rsidR="003761F3" w:rsidRDefault="003761F3">
      <w:pPr>
        <w:pStyle w:val="BodyText"/>
      </w:pPr>
    </w:p>
    <w:tbl>
      <w:tblPr>
        <w:tblStyle w:val="TableGrid"/>
        <w:tblW w:w="9629" w:type="dxa"/>
        <w:tblLayout w:type="fixed"/>
        <w:tblLook w:val="04A0" w:firstRow="1" w:lastRow="0" w:firstColumn="1" w:lastColumn="0" w:noHBand="0" w:noVBand="1"/>
      </w:tblPr>
      <w:tblGrid>
        <w:gridCol w:w="1525"/>
        <w:gridCol w:w="8104"/>
      </w:tblGrid>
      <w:tr w:rsidR="003761F3" w14:paraId="31A3925D" w14:textId="77777777">
        <w:tc>
          <w:tcPr>
            <w:tcW w:w="1525" w:type="dxa"/>
          </w:tcPr>
          <w:p w14:paraId="31A3925B" w14:textId="77777777" w:rsidR="003761F3" w:rsidRDefault="009D2836">
            <w:pPr>
              <w:pStyle w:val="BodyText"/>
              <w:spacing w:after="0"/>
              <w:rPr>
                <w:b/>
                <w:lang w:val="de-DE"/>
              </w:rPr>
            </w:pPr>
            <w:r>
              <w:rPr>
                <w:b/>
                <w:lang w:val="de-DE"/>
              </w:rPr>
              <w:t>Company</w:t>
            </w:r>
          </w:p>
        </w:tc>
        <w:tc>
          <w:tcPr>
            <w:tcW w:w="8104" w:type="dxa"/>
          </w:tcPr>
          <w:p w14:paraId="31A3925C" w14:textId="77777777" w:rsidR="003761F3" w:rsidRDefault="009D2836">
            <w:pPr>
              <w:pStyle w:val="BodyText"/>
              <w:spacing w:after="0"/>
              <w:rPr>
                <w:b/>
                <w:lang w:val="de-DE"/>
              </w:rPr>
            </w:pPr>
            <w:r>
              <w:rPr>
                <w:b/>
                <w:lang w:val="de-DE"/>
              </w:rPr>
              <w:t>View/Position</w:t>
            </w:r>
          </w:p>
        </w:tc>
      </w:tr>
      <w:tr w:rsidR="003761F3" w14:paraId="31A39260" w14:textId="77777777">
        <w:tc>
          <w:tcPr>
            <w:tcW w:w="1525" w:type="dxa"/>
          </w:tcPr>
          <w:p w14:paraId="31A3925E" w14:textId="77777777" w:rsidR="003761F3" w:rsidRPr="00B13354" w:rsidRDefault="009D2836">
            <w:pPr>
              <w:pStyle w:val="BodyText"/>
              <w:spacing w:after="0"/>
              <w:rPr>
                <w:lang w:val="de-DE"/>
              </w:rPr>
            </w:pPr>
            <w:r w:rsidRPr="00B13354">
              <w:rPr>
                <w:lang w:val="de-DE"/>
              </w:rPr>
              <w:t>Samsung</w:t>
            </w:r>
          </w:p>
        </w:tc>
        <w:tc>
          <w:tcPr>
            <w:tcW w:w="8104" w:type="dxa"/>
          </w:tcPr>
          <w:p w14:paraId="31A3925F" w14:textId="27CFACD6" w:rsidR="003761F3" w:rsidRPr="00B13354" w:rsidRDefault="009D2836">
            <w:pPr>
              <w:pStyle w:val="BodyText"/>
              <w:spacing w:after="0"/>
              <w:rPr>
                <w:lang w:val="de-DE"/>
              </w:rPr>
            </w:pPr>
            <w:r w:rsidRPr="00B13354">
              <w:rPr>
                <w:lang w:val="de-DE"/>
              </w:rPr>
              <w:t xml:space="preserve">Introduce </w:t>
            </w:r>
            <w:r w:rsidR="00B13354">
              <w:rPr>
                <w:lang w:val="de-DE"/>
              </w:rPr>
              <w:t>additional flexibility in triggering</w:t>
            </w:r>
            <w:r w:rsidRPr="00B13354">
              <w:rPr>
                <w:lang w:val="de-DE"/>
              </w:rPr>
              <w:t xml:space="preserve"> ap-SRS</w:t>
            </w:r>
            <w:r w:rsidR="00B13354">
              <w:rPr>
                <w:lang w:val="de-DE"/>
              </w:rPr>
              <w:t xml:space="preserve"> (Rel-15 only offers RRC configured slot offests) to avoid gaps between SRS and PUSCH/PUCCH.</w:t>
            </w:r>
          </w:p>
        </w:tc>
      </w:tr>
      <w:tr w:rsidR="00BB5554" w14:paraId="52C6ED64" w14:textId="77777777">
        <w:tc>
          <w:tcPr>
            <w:tcW w:w="1525" w:type="dxa"/>
          </w:tcPr>
          <w:p w14:paraId="4B7F246E" w14:textId="0099D595" w:rsidR="00BB5554" w:rsidRPr="001B7AFF" w:rsidRDefault="00BB5554">
            <w:pPr>
              <w:pStyle w:val="BodyText"/>
              <w:spacing w:after="0"/>
              <w:rPr>
                <w:lang w:val="de-DE"/>
              </w:rPr>
            </w:pPr>
            <w:r w:rsidRPr="001B7AFF">
              <w:rPr>
                <w:lang w:val="de-DE"/>
              </w:rPr>
              <w:t>Intel</w:t>
            </w:r>
          </w:p>
        </w:tc>
        <w:tc>
          <w:tcPr>
            <w:tcW w:w="8104" w:type="dxa"/>
          </w:tcPr>
          <w:p w14:paraId="67A57D5B" w14:textId="7E0941D7" w:rsidR="00BB5554" w:rsidRPr="001B7AFF" w:rsidRDefault="00BB5554">
            <w:pPr>
              <w:pStyle w:val="BodyText"/>
              <w:spacing w:after="0"/>
              <w:rPr>
                <w:lang w:val="de-DE"/>
              </w:rPr>
            </w:pPr>
            <w:r w:rsidRPr="001B7AFF">
              <w:rPr>
                <w:lang w:val="de-DE"/>
              </w:rPr>
              <w:t>Support multiple starting positions for an ap-SRS resource to allow for LBT failure</w:t>
            </w:r>
          </w:p>
        </w:tc>
      </w:tr>
      <w:tr w:rsidR="00120CE5" w14:paraId="4FA4C699" w14:textId="77777777">
        <w:tc>
          <w:tcPr>
            <w:tcW w:w="1525" w:type="dxa"/>
          </w:tcPr>
          <w:p w14:paraId="5C3FF144" w14:textId="3493D565" w:rsidR="00120CE5" w:rsidRPr="001B7AFF" w:rsidRDefault="00120CE5">
            <w:pPr>
              <w:pStyle w:val="BodyText"/>
              <w:spacing w:after="0"/>
              <w:rPr>
                <w:lang w:val="de-DE"/>
              </w:rPr>
            </w:pPr>
            <w:r>
              <w:rPr>
                <w:lang w:val="de-DE"/>
              </w:rPr>
              <w:t>Qualcomm</w:t>
            </w:r>
          </w:p>
        </w:tc>
        <w:tc>
          <w:tcPr>
            <w:tcW w:w="8104" w:type="dxa"/>
          </w:tcPr>
          <w:p w14:paraId="1C179466" w14:textId="651BE2F0" w:rsidR="00120CE5" w:rsidRPr="001B7AFF" w:rsidRDefault="00120CE5">
            <w:pPr>
              <w:pStyle w:val="BodyText"/>
              <w:spacing w:after="0"/>
              <w:rPr>
                <w:lang w:val="de-DE"/>
              </w:rPr>
            </w:pPr>
            <w:r>
              <w:rPr>
                <w:lang w:val="de-DE"/>
              </w:rPr>
              <w:t>Update DCI Format 2_3 to allow triggering of ap-SRS for multiple UEs (different offsets) in the same DCI</w:t>
            </w:r>
          </w:p>
        </w:tc>
      </w:tr>
      <w:tr w:rsidR="007B1059" w14:paraId="3B3736F1" w14:textId="77777777">
        <w:tc>
          <w:tcPr>
            <w:tcW w:w="1525" w:type="dxa"/>
          </w:tcPr>
          <w:p w14:paraId="4BF8F828" w14:textId="18F71BB8" w:rsidR="007B1059" w:rsidRDefault="007B1059" w:rsidP="007B1059">
            <w:pPr>
              <w:pStyle w:val="BodyText"/>
              <w:spacing w:after="0"/>
              <w:rPr>
                <w:lang w:val="de-DE"/>
              </w:rPr>
            </w:pPr>
            <w:r w:rsidRPr="008A4712">
              <w:rPr>
                <w:lang w:val="de-DE"/>
              </w:rPr>
              <w:t>Ericsson</w:t>
            </w:r>
          </w:p>
        </w:tc>
        <w:tc>
          <w:tcPr>
            <w:tcW w:w="8104" w:type="dxa"/>
          </w:tcPr>
          <w:p w14:paraId="2954F491" w14:textId="0C64DF8D" w:rsidR="007B1059" w:rsidRDefault="007B1059" w:rsidP="007B1059">
            <w:pPr>
              <w:pStyle w:val="BodyText"/>
              <w:spacing w:after="0"/>
              <w:rPr>
                <w:lang w:val="de-DE"/>
              </w:rPr>
            </w:pPr>
            <w:r>
              <w:rPr>
                <w:lang w:val="de-DE"/>
              </w:rPr>
              <w:t>Agree with Samsung on benefits of s</w:t>
            </w:r>
            <w:r w:rsidRPr="008A4712">
              <w:rPr>
                <w:lang w:val="de-DE"/>
              </w:rPr>
              <w:t>upport additional flexibility for slot offset for ap-SRS triggering in-line with aperiodic SRS triggering in LTE: allow SRS to be transmitted in the first available UL slot after the RRC configured slot offset.</w:t>
            </w:r>
          </w:p>
        </w:tc>
      </w:tr>
      <w:tr w:rsidR="007B1059" w14:paraId="427163F3" w14:textId="77777777">
        <w:tc>
          <w:tcPr>
            <w:tcW w:w="1525" w:type="dxa"/>
          </w:tcPr>
          <w:p w14:paraId="6BB9A7A3" w14:textId="77777777" w:rsidR="007B1059" w:rsidRPr="008A4712" w:rsidRDefault="007B1059" w:rsidP="007B1059">
            <w:pPr>
              <w:pStyle w:val="BodyText"/>
              <w:spacing w:after="0"/>
              <w:rPr>
                <w:lang w:val="de-DE"/>
              </w:rPr>
            </w:pPr>
          </w:p>
        </w:tc>
        <w:tc>
          <w:tcPr>
            <w:tcW w:w="8104" w:type="dxa"/>
          </w:tcPr>
          <w:p w14:paraId="4C610E60" w14:textId="77777777" w:rsidR="007B1059" w:rsidRPr="008A4712" w:rsidRDefault="007B1059" w:rsidP="007B1059">
            <w:pPr>
              <w:pStyle w:val="BodyText"/>
              <w:spacing w:after="0"/>
              <w:rPr>
                <w:lang w:val="de-DE"/>
              </w:rPr>
            </w:pPr>
          </w:p>
        </w:tc>
      </w:tr>
    </w:tbl>
    <w:p w14:paraId="31A39264" w14:textId="77777777" w:rsidR="003761F3" w:rsidRDefault="003761F3">
      <w:pPr>
        <w:pStyle w:val="BodyText"/>
      </w:pPr>
    </w:p>
    <w:p w14:paraId="31A39265" w14:textId="77777777" w:rsidR="003761F3" w:rsidRPr="007B1059" w:rsidRDefault="009D2836">
      <w:pPr>
        <w:pStyle w:val="Proposal"/>
        <w:rPr>
          <w:highlight w:val="yellow"/>
        </w:rPr>
      </w:pPr>
      <w:r w:rsidRPr="007B1059">
        <w:rPr>
          <w:highlight w:val="yellow"/>
        </w:rPr>
        <w:t>Further offline discussion on introducing additional flexibility in triggering aperiodic SRS, e.g., as in LTE</w:t>
      </w:r>
    </w:p>
    <w:p w14:paraId="31A39266" w14:textId="77777777" w:rsidR="003761F3" w:rsidRDefault="003761F3">
      <w:pPr>
        <w:pStyle w:val="BodyText"/>
      </w:pPr>
    </w:p>
    <w:p w14:paraId="54AF3450" w14:textId="7946EA1F" w:rsidR="001A275C" w:rsidRDefault="001A275C" w:rsidP="001A275C">
      <w:pPr>
        <w:pStyle w:val="Heading1"/>
      </w:pPr>
      <w:bookmarkStart w:id="78" w:name="_Toc535588807"/>
      <w:bookmarkStart w:id="79" w:name="_Toc1970553"/>
      <w:bookmarkStart w:id="80" w:name="_Toc5100809"/>
      <w:bookmarkStart w:id="81" w:name="_Toc5596057"/>
      <w:bookmarkStart w:id="82" w:name="_Toc5596371"/>
      <w:bookmarkStart w:id="83" w:name="_Toc1970570"/>
      <w:r>
        <w:t>5</w:t>
      </w:r>
      <w:r>
        <w:tab/>
        <w:t>UL Interlace Design</w:t>
      </w:r>
      <w:bookmarkEnd w:id="78"/>
      <w:bookmarkEnd w:id="79"/>
      <w:bookmarkEnd w:id="80"/>
      <w:bookmarkEnd w:id="81"/>
      <w:bookmarkEnd w:id="82"/>
    </w:p>
    <w:p w14:paraId="6076B13C" w14:textId="4AAD5019" w:rsidR="001A275C" w:rsidRDefault="001A275C" w:rsidP="001A275C">
      <w:pPr>
        <w:pStyle w:val="Heading2"/>
      </w:pPr>
      <w:bookmarkStart w:id="84" w:name="_Toc1970555"/>
      <w:bookmarkStart w:id="85" w:name="_Toc5100810"/>
      <w:bookmarkStart w:id="86" w:name="_Toc5596058"/>
      <w:bookmarkStart w:id="87" w:name="_Toc5596372"/>
      <w:bookmarkStart w:id="88" w:name="_Toc535588809"/>
      <w:r>
        <w:t>5.1</w:t>
      </w:r>
      <w:r>
        <w:tab/>
        <w:t>PRB interlace design for 60 kHz</w:t>
      </w:r>
      <w:bookmarkEnd w:id="84"/>
      <w:bookmarkEnd w:id="85"/>
      <w:bookmarkEnd w:id="86"/>
      <w:bookmarkEnd w:id="87"/>
    </w:p>
    <w:p w14:paraId="447A3246" w14:textId="77777777" w:rsidR="001A275C" w:rsidRDefault="001A275C" w:rsidP="001A275C">
      <w:pPr>
        <w:pStyle w:val="BodyText"/>
      </w:pPr>
      <w:r>
        <w:rPr>
          <w:b/>
          <w:u w:val="single"/>
        </w:rPr>
        <w:t>Description</w:t>
      </w:r>
      <w:r>
        <w:t>:</w:t>
      </w:r>
    </w:p>
    <w:p w14:paraId="1EE77B5A" w14:textId="77777777" w:rsidR="001A275C" w:rsidRDefault="001A275C" w:rsidP="001A275C">
      <w:pPr>
        <w:pStyle w:val="BodyText"/>
      </w:pPr>
      <w:r>
        <w:t xml:space="preserve">Some companies have proposed an </w:t>
      </w:r>
      <w:proofErr w:type="spellStart"/>
      <w:r>
        <w:t>interlace</w:t>
      </w:r>
      <w:proofErr w:type="spellEnd"/>
      <w:r>
        <w:t xml:space="preserve"> design for PUSCH and PUCCH for the case of 60 kHz SCS. Other companies have suggested that the power boosting potential is low for 60 kHz and that contiguous allocations are </w:t>
      </w:r>
      <w:proofErr w:type="gramStart"/>
      <w:r>
        <w:t>sufficient</w:t>
      </w:r>
      <w:proofErr w:type="gramEnd"/>
      <w:r>
        <w:t>.</w:t>
      </w:r>
    </w:p>
    <w:p w14:paraId="3173EFF5" w14:textId="77777777" w:rsidR="001A275C" w:rsidRDefault="001A275C" w:rsidP="001A275C">
      <w:pPr>
        <w:pStyle w:val="BodyText"/>
      </w:pPr>
    </w:p>
    <w:p w14:paraId="47C94FB0" w14:textId="77777777" w:rsidR="001A275C" w:rsidRDefault="001A275C" w:rsidP="001A275C">
      <w:pPr>
        <w:pStyle w:val="BodyText"/>
      </w:pPr>
      <w:r>
        <w:rPr>
          <w:b/>
          <w:u w:val="single"/>
        </w:rPr>
        <w:t>Alternatives</w:t>
      </w:r>
      <w:r>
        <w:t>:</w:t>
      </w:r>
    </w:p>
    <w:p w14:paraId="1102E9EF" w14:textId="77777777" w:rsidR="001A275C" w:rsidRDefault="001A275C" w:rsidP="001A275C">
      <w:pPr>
        <w:pStyle w:val="BodyText"/>
        <w:numPr>
          <w:ilvl w:val="0"/>
          <w:numId w:val="14"/>
        </w:numPr>
        <w:spacing w:after="0"/>
      </w:pPr>
      <w:r>
        <w:t>Alt-1: PRB block interlace design for 60 kHz SCS supported for PUSCH and PUCC</w:t>
      </w:r>
    </w:p>
    <w:p w14:paraId="37D524E1" w14:textId="77777777" w:rsidR="001A275C" w:rsidRDefault="001A275C" w:rsidP="001A275C">
      <w:pPr>
        <w:pStyle w:val="BodyText"/>
        <w:numPr>
          <w:ilvl w:val="0"/>
          <w:numId w:val="14"/>
        </w:numPr>
        <w:spacing w:after="0"/>
      </w:pPr>
      <w:r>
        <w:t>Alt-2: PRB block interlace design</w:t>
      </w:r>
      <w:r w:rsidRPr="00A43B74">
        <w:t xml:space="preserve"> </w:t>
      </w:r>
      <w:r>
        <w:t xml:space="preserve">for 60 kHz SCS </w:t>
      </w:r>
      <w:r>
        <w:rPr>
          <w:u w:val="single"/>
        </w:rPr>
        <w:t>not</w:t>
      </w:r>
      <w:r>
        <w:t xml:space="preserve"> supported for PUSCH and PUCCH</w:t>
      </w:r>
    </w:p>
    <w:p w14:paraId="06F4A847" w14:textId="77777777" w:rsidR="001A275C" w:rsidRDefault="001A275C" w:rsidP="001A275C">
      <w:pPr>
        <w:pStyle w:val="BodyText"/>
      </w:pPr>
    </w:p>
    <w:tbl>
      <w:tblPr>
        <w:tblStyle w:val="TableGrid"/>
        <w:tblW w:w="9629" w:type="dxa"/>
        <w:tblLayout w:type="fixed"/>
        <w:tblLook w:val="04A0" w:firstRow="1" w:lastRow="0" w:firstColumn="1" w:lastColumn="0" w:noHBand="0" w:noVBand="1"/>
      </w:tblPr>
      <w:tblGrid>
        <w:gridCol w:w="1885"/>
        <w:gridCol w:w="7744"/>
      </w:tblGrid>
      <w:tr w:rsidR="001A275C" w14:paraId="7A075EDD" w14:textId="77777777" w:rsidTr="00B77C28">
        <w:tc>
          <w:tcPr>
            <w:tcW w:w="1885" w:type="dxa"/>
          </w:tcPr>
          <w:p w14:paraId="72E86BC7" w14:textId="77777777" w:rsidR="001A275C" w:rsidRDefault="001A275C" w:rsidP="00B77C28">
            <w:pPr>
              <w:pStyle w:val="BodyText"/>
              <w:spacing w:after="0"/>
              <w:rPr>
                <w:b/>
                <w:lang w:val="de-DE"/>
              </w:rPr>
            </w:pPr>
            <w:r>
              <w:rPr>
                <w:b/>
                <w:lang w:val="de-DE"/>
              </w:rPr>
              <w:lastRenderedPageBreak/>
              <w:t>Company</w:t>
            </w:r>
          </w:p>
        </w:tc>
        <w:tc>
          <w:tcPr>
            <w:tcW w:w="7744" w:type="dxa"/>
          </w:tcPr>
          <w:p w14:paraId="597BB624" w14:textId="77777777" w:rsidR="001A275C" w:rsidRDefault="001A275C" w:rsidP="00B77C28">
            <w:pPr>
              <w:pStyle w:val="BodyText"/>
              <w:spacing w:after="0"/>
              <w:rPr>
                <w:b/>
                <w:lang w:val="de-DE"/>
              </w:rPr>
            </w:pPr>
            <w:r>
              <w:rPr>
                <w:b/>
                <w:lang w:val="de-DE"/>
              </w:rPr>
              <w:t>View/Position</w:t>
            </w:r>
          </w:p>
        </w:tc>
      </w:tr>
      <w:tr w:rsidR="001A275C" w14:paraId="685AC976" w14:textId="77777777" w:rsidTr="00B77C28">
        <w:tc>
          <w:tcPr>
            <w:tcW w:w="1885" w:type="dxa"/>
          </w:tcPr>
          <w:p w14:paraId="07CF31AF" w14:textId="77777777" w:rsidR="001A275C" w:rsidRPr="00952337" w:rsidRDefault="001A275C" w:rsidP="00B77C28">
            <w:pPr>
              <w:pStyle w:val="BodyText"/>
              <w:spacing w:after="0"/>
              <w:rPr>
                <w:rFonts w:cs="Arial"/>
                <w:lang w:val="de-DE" w:eastAsia="ko-KR"/>
              </w:rPr>
            </w:pPr>
            <w:r w:rsidRPr="00952337">
              <w:rPr>
                <w:rFonts w:cs="Arial"/>
                <w:lang w:val="de-DE" w:eastAsia="ko-KR"/>
              </w:rPr>
              <w:t>Huawei</w:t>
            </w:r>
          </w:p>
        </w:tc>
        <w:tc>
          <w:tcPr>
            <w:tcW w:w="7744" w:type="dxa"/>
          </w:tcPr>
          <w:p w14:paraId="32B1C18B" w14:textId="77777777" w:rsidR="001A275C" w:rsidRPr="00952337" w:rsidRDefault="001A275C" w:rsidP="00B77C28">
            <w:pPr>
              <w:pStyle w:val="BodyText"/>
              <w:spacing w:after="0"/>
              <w:rPr>
                <w:rFonts w:cs="Arial"/>
                <w:lang w:val="en-US" w:eastAsia="en-US"/>
              </w:rPr>
            </w:pPr>
            <w:r w:rsidRPr="00952337">
              <w:rPr>
                <w:rFonts w:cs="Arial"/>
                <w:lang w:val="en-US" w:eastAsia="en-US"/>
              </w:rPr>
              <w:t>Alt-1: Within 20 MHz, M = 3 and N is FFS</w:t>
            </w:r>
          </w:p>
        </w:tc>
      </w:tr>
      <w:tr w:rsidR="001A275C" w14:paraId="1C3C8F37" w14:textId="77777777" w:rsidTr="00B77C28">
        <w:tc>
          <w:tcPr>
            <w:tcW w:w="1885" w:type="dxa"/>
          </w:tcPr>
          <w:p w14:paraId="7DEF9725" w14:textId="77777777" w:rsidR="001A275C" w:rsidRPr="001B7AFF" w:rsidRDefault="001A275C" w:rsidP="00B77C28">
            <w:pPr>
              <w:pStyle w:val="BodyText"/>
              <w:spacing w:after="0"/>
              <w:rPr>
                <w:rFonts w:cs="Arial"/>
                <w:lang w:val="de-DE"/>
              </w:rPr>
            </w:pPr>
            <w:r w:rsidRPr="001B7AFF">
              <w:rPr>
                <w:rFonts w:cs="Arial"/>
                <w:lang w:val="de-DE"/>
              </w:rPr>
              <w:t>LG</w:t>
            </w:r>
          </w:p>
        </w:tc>
        <w:tc>
          <w:tcPr>
            <w:tcW w:w="7744" w:type="dxa"/>
          </w:tcPr>
          <w:p w14:paraId="6B865A21" w14:textId="77777777" w:rsidR="001A275C" w:rsidRPr="001B7AFF" w:rsidRDefault="001A275C" w:rsidP="00B77C28">
            <w:pPr>
              <w:pStyle w:val="BodyText"/>
              <w:spacing w:after="0"/>
              <w:rPr>
                <w:rFonts w:cs="Arial"/>
                <w:lang w:val="de-DE"/>
              </w:rPr>
            </w:pPr>
            <w:r w:rsidRPr="001B7AFF">
              <w:rPr>
                <w:rFonts w:cs="Arial"/>
                <w:lang w:val="de-DE"/>
              </w:rPr>
              <w:t>Alt-1 with M = 3, N = 8</w:t>
            </w:r>
          </w:p>
        </w:tc>
      </w:tr>
      <w:tr w:rsidR="001A275C" w14:paraId="36D469AD" w14:textId="77777777" w:rsidTr="00B77C28">
        <w:tc>
          <w:tcPr>
            <w:tcW w:w="1885" w:type="dxa"/>
          </w:tcPr>
          <w:p w14:paraId="5A4EE1C2" w14:textId="77777777" w:rsidR="001A275C" w:rsidRPr="00435441" w:rsidRDefault="001A275C" w:rsidP="00B77C28">
            <w:pPr>
              <w:pStyle w:val="BodyText"/>
              <w:spacing w:after="0"/>
              <w:rPr>
                <w:rFonts w:cs="Arial"/>
                <w:lang w:val="de-DE"/>
              </w:rPr>
            </w:pPr>
            <w:r w:rsidRPr="00435441">
              <w:rPr>
                <w:lang w:val="de-DE"/>
              </w:rPr>
              <w:t xml:space="preserve">Lenovo/Motorola </w:t>
            </w:r>
          </w:p>
        </w:tc>
        <w:tc>
          <w:tcPr>
            <w:tcW w:w="7744" w:type="dxa"/>
          </w:tcPr>
          <w:p w14:paraId="1F37B2D5" w14:textId="77777777" w:rsidR="001A275C" w:rsidRPr="00435441" w:rsidRDefault="001A275C" w:rsidP="00B77C28">
            <w:pPr>
              <w:pStyle w:val="BodyText"/>
              <w:spacing w:after="0"/>
              <w:rPr>
                <w:rFonts w:cs="Arial"/>
                <w:lang w:val="de-DE"/>
              </w:rPr>
            </w:pPr>
            <w:r w:rsidRPr="00435441">
              <w:rPr>
                <w:rFonts w:cs="Arial"/>
                <w:lang w:val="de-DE"/>
              </w:rPr>
              <w:t>Alt-1 with M = 3, N = 8</w:t>
            </w:r>
          </w:p>
        </w:tc>
      </w:tr>
      <w:tr w:rsidR="001A275C" w14:paraId="364FF8B1" w14:textId="77777777" w:rsidTr="00B77C28">
        <w:tc>
          <w:tcPr>
            <w:tcW w:w="1885" w:type="dxa"/>
          </w:tcPr>
          <w:p w14:paraId="0DE6D297" w14:textId="77777777" w:rsidR="001A275C" w:rsidRPr="001C7841" w:rsidRDefault="001A275C" w:rsidP="00B77C28">
            <w:pPr>
              <w:pStyle w:val="BodyText"/>
              <w:spacing w:after="0"/>
              <w:rPr>
                <w:rFonts w:cs="Arial"/>
                <w:lang w:val="de-DE"/>
              </w:rPr>
            </w:pPr>
            <w:r w:rsidRPr="001C7841">
              <w:rPr>
                <w:rFonts w:cs="Arial"/>
                <w:lang w:val="de-DE"/>
              </w:rPr>
              <w:t>Qualcomm</w:t>
            </w:r>
          </w:p>
        </w:tc>
        <w:tc>
          <w:tcPr>
            <w:tcW w:w="7744" w:type="dxa"/>
          </w:tcPr>
          <w:p w14:paraId="6B299BEE" w14:textId="77777777" w:rsidR="001A275C" w:rsidRPr="001C7841" w:rsidRDefault="001A275C" w:rsidP="00B77C28">
            <w:pPr>
              <w:pStyle w:val="BodyText"/>
              <w:spacing w:after="0"/>
              <w:rPr>
                <w:rFonts w:cs="Arial"/>
                <w:lang w:val="de-DE"/>
              </w:rPr>
            </w:pPr>
            <w:r w:rsidRPr="001C7841">
              <w:rPr>
                <w:rFonts w:cs="Arial"/>
                <w:lang w:val="de-DE"/>
              </w:rPr>
              <w:t>Alt-2</w:t>
            </w:r>
          </w:p>
        </w:tc>
      </w:tr>
      <w:tr w:rsidR="001A275C" w:rsidRPr="00A43B74" w14:paraId="728D4DA6" w14:textId="77777777" w:rsidTr="00B77C28">
        <w:tc>
          <w:tcPr>
            <w:tcW w:w="1885" w:type="dxa"/>
          </w:tcPr>
          <w:p w14:paraId="4FC03918" w14:textId="77777777" w:rsidR="001A275C" w:rsidRPr="00A43B74" w:rsidRDefault="001A275C" w:rsidP="00B77C28">
            <w:pPr>
              <w:pStyle w:val="BodyText"/>
              <w:spacing w:after="0"/>
              <w:rPr>
                <w:rFonts w:cs="Arial"/>
                <w:lang w:val="de-DE"/>
              </w:rPr>
            </w:pPr>
            <w:r>
              <w:rPr>
                <w:rFonts w:cs="Arial"/>
                <w:lang w:val="de-DE"/>
              </w:rPr>
              <w:t>NEC</w:t>
            </w:r>
          </w:p>
        </w:tc>
        <w:tc>
          <w:tcPr>
            <w:tcW w:w="7744" w:type="dxa"/>
          </w:tcPr>
          <w:p w14:paraId="1C5B3858" w14:textId="77777777" w:rsidR="001A275C" w:rsidRPr="00A43B74" w:rsidRDefault="001A275C" w:rsidP="00B77C28">
            <w:pPr>
              <w:pStyle w:val="BodyText"/>
              <w:spacing w:after="0"/>
              <w:rPr>
                <w:rFonts w:cs="Arial"/>
                <w:lang w:val="de-DE"/>
              </w:rPr>
            </w:pPr>
            <w:r>
              <w:rPr>
                <w:rFonts w:cs="Arial"/>
                <w:lang w:val="de-DE"/>
              </w:rPr>
              <w:t>Alt-2</w:t>
            </w:r>
          </w:p>
        </w:tc>
      </w:tr>
      <w:tr w:rsidR="001A275C" w:rsidRPr="00A43B74" w14:paraId="61C975F8" w14:textId="77777777" w:rsidTr="00B77C28">
        <w:tc>
          <w:tcPr>
            <w:tcW w:w="1885" w:type="dxa"/>
          </w:tcPr>
          <w:p w14:paraId="31E8D6A9" w14:textId="77777777" w:rsidR="001A275C" w:rsidRDefault="001A275C" w:rsidP="00B77C28">
            <w:pPr>
              <w:pStyle w:val="BodyText"/>
              <w:spacing w:after="0"/>
              <w:rPr>
                <w:rFonts w:cs="Arial"/>
                <w:lang w:val="de-DE"/>
              </w:rPr>
            </w:pPr>
            <w:r>
              <w:rPr>
                <w:rFonts w:cs="Arial"/>
                <w:lang w:val="de-DE"/>
              </w:rPr>
              <w:t>Nokia</w:t>
            </w:r>
          </w:p>
        </w:tc>
        <w:tc>
          <w:tcPr>
            <w:tcW w:w="7744" w:type="dxa"/>
          </w:tcPr>
          <w:p w14:paraId="4C7FE6E3" w14:textId="77777777" w:rsidR="001A275C" w:rsidRDefault="001A275C" w:rsidP="00B77C28">
            <w:pPr>
              <w:pStyle w:val="BodyText"/>
              <w:spacing w:after="0"/>
              <w:rPr>
                <w:rFonts w:cs="Arial"/>
                <w:lang w:val="de-DE"/>
              </w:rPr>
            </w:pPr>
            <w:r>
              <w:rPr>
                <w:rFonts w:cs="Arial"/>
                <w:lang w:val="de-DE"/>
              </w:rPr>
              <w:t>Alt-2</w:t>
            </w:r>
          </w:p>
        </w:tc>
      </w:tr>
      <w:tr w:rsidR="001A275C" w:rsidRPr="00A43B74" w14:paraId="3177B348" w14:textId="77777777" w:rsidTr="00B77C28">
        <w:tc>
          <w:tcPr>
            <w:tcW w:w="1885" w:type="dxa"/>
          </w:tcPr>
          <w:p w14:paraId="08BF8D54" w14:textId="77777777" w:rsidR="001A275C" w:rsidRDefault="001A275C" w:rsidP="00B77C28">
            <w:pPr>
              <w:pStyle w:val="BodyText"/>
              <w:spacing w:after="0"/>
              <w:rPr>
                <w:rFonts w:cs="Arial"/>
                <w:lang w:val="de-DE"/>
              </w:rPr>
            </w:pPr>
            <w:r>
              <w:rPr>
                <w:rFonts w:cs="Arial"/>
                <w:lang w:val="de-DE"/>
              </w:rPr>
              <w:t>Sharp</w:t>
            </w:r>
          </w:p>
        </w:tc>
        <w:tc>
          <w:tcPr>
            <w:tcW w:w="7744" w:type="dxa"/>
          </w:tcPr>
          <w:p w14:paraId="379D8803" w14:textId="77777777" w:rsidR="001A275C" w:rsidRDefault="001A275C" w:rsidP="00B77C28">
            <w:pPr>
              <w:pStyle w:val="BodyText"/>
              <w:spacing w:after="0"/>
              <w:rPr>
                <w:rFonts w:cs="Arial"/>
                <w:lang w:val="de-DE"/>
              </w:rPr>
            </w:pPr>
            <w:r>
              <w:rPr>
                <w:rFonts w:cs="Arial"/>
                <w:lang w:val="de-DE"/>
              </w:rPr>
              <w:t>Alt-1 with M = 2, N = 12</w:t>
            </w:r>
          </w:p>
        </w:tc>
      </w:tr>
      <w:tr w:rsidR="001A275C" w:rsidRPr="00A43B74" w14:paraId="5278CFC9" w14:textId="77777777" w:rsidTr="00B77C28">
        <w:tc>
          <w:tcPr>
            <w:tcW w:w="1885" w:type="dxa"/>
          </w:tcPr>
          <w:p w14:paraId="5825A2FA" w14:textId="77777777" w:rsidR="001A275C" w:rsidRDefault="001A275C" w:rsidP="00B77C28">
            <w:pPr>
              <w:pStyle w:val="BodyText"/>
              <w:spacing w:after="0"/>
              <w:rPr>
                <w:rFonts w:cs="Arial"/>
                <w:lang w:val="de-DE"/>
              </w:rPr>
            </w:pPr>
            <w:r>
              <w:rPr>
                <w:rFonts w:cs="Arial"/>
                <w:lang w:val="de-DE"/>
              </w:rPr>
              <w:t>Spreadtrum</w:t>
            </w:r>
          </w:p>
        </w:tc>
        <w:tc>
          <w:tcPr>
            <w:tcW w:w="7744" w:type="dxa"/>
          </w:tcPr>
          <w:p w14:paraId="36EA3826" w14:textId="77777777" w:rsidR="001A275C" w:rsidRDefault="001A275C" w:rsidP="00B77C28">
            <w:pPr>
              <w:pStyle w:val="BodyText"/>
              <w:spacing w:after="0"/>
              <w:rPr>
                <w:rFonts w:cs="Arial"/>
                <w:lang w:val="de-DE"/>
              </w:rPr>
            </w:pPr>
            <w:r>
              <w:rPr>
                <w:rFonts w:cs="Arial"/>
                <w:lang w:val="de-DE"/>
              </w:rPr>
              <w:t>Alt-1 with M= 2, N = 12</w:t>
            </w:r>
          </w:p>
        </w:tc>
      </w:tr>
      <w:tr w:rsidR="001A275C" w:rsidRPr="00A43B74" w14:paraId="57629017" w14:textId="77777777" w:rsidTr="00B77C28">
        <w:tc>
          <w:tcPr>
            <w:tcW w:w="1885" w:type="dxa"/>
          </w:tcPr>
          <w:p w14:paraId="7FC844E2" w14:textId="77777777" w:rsidR="001A275C" w:rsidRDefault="001A275C" w:rsidP="00B77C28">
            <w:pPr>
              <w:pStyle w:val="BodyText"/>
              <w:spacing w:after="0"/>
              <w:rPr>
                <w:rFonts w:cs="Arial"/>
                <w:lang w:val="de-DE"/>
              </w:rPr>
            </w:pPr>
            <w:r>
              <w:rPr>
                <w:rFonts w:cs="Arial"/>
                <w:lang w:val="de-DE"/>
              </w:rPr>
              <w:t>ZTE</w:t>
            </w:r>
          </w:p>
        </w:tc>
        <w:tc>
          <w:tcPr>
            <w:tcW w:w="7744" w:type="dxa"/>
          </w:tcPr>
          <w:p w14:paraId="41077D66" w14:textId="77777777" w:rsidR="001A275C" w:rsidRDefault="001A275C" w:rsidP="00B77C28">
            <w:pPr>
              <w:pStyle w:val="BodyText"/>
              <w:spacing w:after="0"/>
              <w:rPr>
                <w:rFonts w:cs="Arial"/>
                <w:lang w:val="de-DE"/>
              </w:rPr>
            </w:pPr>
            <w:r>
              <w:rPr>
                <w:rFonts w:cs="Arial"/>
                <w:lang w:val="de-DE"/>
              </w:rPr>
              <w:t>Alt-2</w:t>
            </w:r>
          </w:p>
        </w:tc>
      </w:tr>
      <w:tr w:rsidR="003D6EF4" w:rsidRPr="00A43B74" w14:paraId="288B81D6" w14:textId="77777777" w:rsidTr="00B77C28">
        <w:tc>
          <w:tcPr>
            <w:tcW w:w="1885" w:type="dxa"/>
          </w:tcPr>
          <w:p w14:paraId="49F39F4F" w14:textId="42570D57" w:rsidR="003D6EF4" w:rsidRPr="003D6EF4" w:rsidRDefault="003D6EF4" w:rsidP="003D6EF4">
            <w:pPr>
              <w:pStyle w:val="BodyText"/>
              <w:spacing w:after="0"/>
              <w:rPr>
                <w:rFonts w:cs="Arial"/>
                <w:lang w:val="de-DE"/>
              </w:rPr>
            </w:pPr>
            <w:r w:rsidRPr="003D6EF4">
              <w:rPr>
                <w:rFonts w:cs="Arial"/>
                <w:lang w:val="de-DE"/>
              </w:rPr>
              <w:t>Ericsson</w:t>
            </w:r>
          </w:p>
        </w:tc>
        <w:tc>
          <w:tcPr>
            <w:tcW w:w="7744" w:type="dxa"/>
          </w:tcPr>
          <w:p w14:paraId="223363E1" w14:textId="20A793C1" w:rsidR="003D6EF4" w:rsidRPr="003D6EF4" w:rsidRDefault="003D6EF4" w:rsidP="003D6EF4">
            <w:pPr>
              <w:pStyle w:val="BodyText"/>
              <w:spacing w:after="0"/>
              <w:rPr>
                <w:rFonts w:cs="Arial"/>
                <w:lang w:val="de-DE"/>
              </w:rPr>
            </w:pPr>
            <w:r w:rsidRPr="003D6EF4">
              <w:rPr>
                <w:rFonts w:cs="Arial"/>
                <w:lang w:val="de-DE"/>
              </w:rPr>
              <w:t>Alt-2, since power boosting potential for 60 kHz SCS is low. 60 kHz SCS is optional for control and data, and not supported for DRS.</w:t>
            </w:r>
          </w:p>
        </w:tc>
      </w:tr>
      <w:tr w:rsidR="00826003" w:rsidRPr="00A43B74" w14:paraId="3A50BA2C" w14:textId="77777777" w:rsidTr="00B77C28">
        <w:tc>
          <w:tcPr>
            <w:tcW w:w="1885" w:type="dxa"/>
          </w:tcPr>
          <w:p w14:paraId="21F1E1EC" w14:textId="77777777" w:rsidR="00826003" w:rsidRPr="003D6EF4" w:rsidRDefault="00826003" w:rsidP="003D6EF4">
            <w:pPr>
              <w:pStyle w:val="BodyText"/>
              <w:spacing w:after="0"/>
              <w:rPr>
                <w:rFonts w:cs="Arial"/>
                <w:lang w:val="de-DE"/>
              </w:rPr>
            </w:pPr>
          </w:p>
        </w:tc>
        <w:tc>
          <w:tcPr>
            <w:tcW w:w="7744" w:type="dxa"/>
          </w:tcPr>
          <w:p w14:paraId="5774E3B7" w14:textId="77777777" w:rsidR="00826003" w:rsidRPr="003D6EF4" w:rsidRDefault="00826003" w:rsidP="003D6EF4">
            <w:pPr>
              <w:pStyle w:val="BodyText"/>
              <w:spacing w:after="0"/>
              <w:rPr>
                <w:rFonts w:cs="Arial"/>
                <w:lang w:val="de-DE"/>
              </w:rPr>
            </w:pPr>
          </w:p>
        </w:tc>
      </w:tr>
    </w:tbl>
    <w:p w14:paraId="7B3E9A9E" w14:textId="77777777" w:rsidR="001A275C" w:rsidRDefault="001A275C" w:rsidP="001A275C">
      <w:pPr>
        <w:pStyle w:val="BodyText"/>
      </w:pPr>
    </w:p>
    <w:p w14:paraId="2BBE9E8E" w14:textId="77777777" w:rsidR="001A275C" w:rsidRPr="007B1059" w:rsidRDefault="001A275C" w:rsidP="001A275C">
      <w:pPr>
        <w:pStyle w:val="Proposal"/>
        <w:rPr>
          <w:highlight w:val="yellow"/>
        </w:rPr>
      </w:pPr>
      <w:r w:rsidRPr="007B1059">
        <w:rPr>
          <w:highlight w:val="yellow"/>
        </w:rPr>
        <w:t xml:space="preserve">Further offline discussion on </w:t>
      </w:r>
      <w:proofErr w:type="gramStart"/>
      <w:r w:rsidRPr="007B1059">
        <w:rPr>
          <w:highlight w:val="yellow"/>
        </w:rPr>
        <w:t>whether or not</w:t>
      </w:r>
      <w:proofErr w:type="gramEnd"/>
      <w:r w:rsidRPr="007B1059">
        <w:rPr>
          <w:highlight w:val="yellow"/>
        </w:rPr>
        <w:t xml:space="preserve"> a 60 kHz PRB-based interlace design for PUSCH and PUCCH should be supported.</w:t>
      </w:r>
    </w:p>
    <w:p w14:paraId="4AD56A81" w14:textId="77777777" w:rsidR="001A275C" w:rsidRDefault="001A275C" w:rsidP="001A275C">
      <w:pPr>
        <w:pStyle w:val="BodyText"/>
      </w:pPr>
    </w:p>
    <w:p w14:paraId="7863A430" w14:textId="050321DB" w:rsidR="001A275C" w:rsidRDefault="001A275C" w:rsidP="001A275C">
      <w:pPr>
        <w:pStyle w:val="Heading2"/>
      </w:pPr>
      <w:bookmarkStart w:id="89" w:name="_Toc1970556"/>
      <w:bookmarkStart w:id="90" w:name="_Toc5100811"/>
      <w:bookmarkStart w:id="91" w:name="_Toc5596059"/>
      <w:bookmarkStart w:id="92" w:name="_Toc5596373"/>
      <w:r>
        <w:t>5.</w:t>
      </w:r>
      <w:r w:rsidR="00C82DD6">
        <w:t>2</w:t>
      </w:r>
      <w:r>
        <w:tab/>
        <w:t>Interlace design for CBW &gt; 20 MHz</w:t>
      </w:r>
      <w:bookmarkEnd w:id="89"/>
      <w:bookmarkEnd w:id="90"/>
      <w:bookmarkEnd w:id="91"/>
      <w:bookmarkEnd w:id="92"/>
    </w:p>
    <w:p w14:paraId="219EB0A9" w14:textId="77777777" w:rsidR="001A275C" w:rsidRDefault="001A275C" w:rsidP="001A275C">
      <w:pPr>
        <w:pStyle w:val="BodyText"/>
      </w:pPr>
      <w:r>
        <w:rPr>
          <w:b/>
          <w:u w:val="single"/>
        </w:rPr>
        <w:t>Description</w:t>
      </w:r>
      <w:r>
        <w:t>:</w:t>
      </w:r>
    </w:p>
    <w:p w14:paraId="5FEC1A89" w14:textId="77777777" w:rsidR="001A275C" w:rsidRDefault="001A275C" w:rsidP="001A275C">
      <w:pPr>
        <w:pStyle w:val="BodyText"/>
      </w:pPr>
      <w:r>
        <w:t>The following working assumption was agreed in RAN1 AH 1901:</w:t>
      </w:r>
    </w:p>
    <w:p w14:paraId="7FC2DD1F" w14:textId="77777777" w:rsidR="001A275C" w:rsidRPr="001243DE" w:rsidRDefault="001A275C" w:rsidP="001A275C">
      <w:pPr>
        <w:spacing w:after="0"/>
        <w:ind w:left="360"/>
        <w:rPr>
          <w:rFonts w:cs="Times"/>
          <w:lang w:eastAsia="x-none"/>
        </w:rPr>
      </w:pPr>
      <w:r w:rsidRPr="001243DE">
        <w:rPr>
          <w:rFonts w:cs="Times"/>
          <w:highlight w:val="darkYellow"/>
          <w:lang w:eastAsia="x-none"/>
        </w:rPr>
        <w:t>Working assumption:</w:t>
      </w:r>
    </w:p>
    <w:p w14:paraId="71A9E8EB" w14:textId="77777777" w:rsidR="001A275C" w:rsidRPr="001243DE" w:rsidRDefault="001A275C" w:rsidP="001A275C">
      <w:pPr>
        <w:numPr>
          <w:ilvl w:val="0"/>
          <w:numId w:val="16"/>
        </w:numPr>
        <w:overflowPunct/>
        <w:autoSpaceDE/>
        <w:autoSpaceDN/>
        <w:adjustRightInd/>
        <w:spacing w:after="0" w:line="240" w:lineRule="auto"/>
        <w:textAlignment w:val="auto"/>
        <w:rPr>
          <w:rFonts w:cs="Times"/>
          <w:lang w:eastAsia="x-none"/>
        </w:rPr>
      </w:pPr>
      <w:r w:rsidRPr="001243DE">
        <w:rPr>
          <w:rFonts w:cs="Times"/>
          <w:lang w:eastAsia="x-none"/>
        </w:rPr>
        <w:t>For a given SCS, the following interlace design is supported at least for PUSCH:</w:t>
      </w:r>
    </w:p>
    <w:p w14:paraId="1E59668D" w14:textId="77777777" w:rsidR="001A275C" w:rsidRPr="001243DE" w:rsidRDefault="001A275C" w:rsidP="001A275C">
      <w:pPr>
        <w:numPr>
          <w:ilvl w:val="1"/>
          <w:numId w:val="16"/>
        </w:numPr>
        <w:overflowPunct/>
        <w:autoSpaceDE/>
        <w:autoSpaceDN/>
        <w:adjustRightInd/>
        <w:spacing w:after="0" w:line="240" w:lineRule="auto"/>
        <w:textAlignment w:val="auto"/>
        <w:rPr>
          <w:rFonts w:cs="Times"/>
          <w:lang w:eastAsia="x-none"/>
        </w:rPr>
      </w:pPr>
      <w:r w:rsidRPr="001243DE">
        <w:rPr>
          <w:rFonts w:cs="Times"/>
          <w:lang w:eastAsia="x-none"/>
        </w:rPr>
        <w:t>Same spacing (M) between consecutive PRBs in an interlace for all interlaces regardless of carrier BW, i.e., the number of PRBs per interlace is dependent on the carrier bandwidth</w:t>
      </w:r>
    </w:p>
    <w:p w14:paraId="66BFE758" w14:textId="77777777" w:rsidR="001A275C" w:rsidRPr="001243DE" w:rsidRDefault="001A275C" w:rsidP="001A275C">
      <w:pPr>
        <w:numPr>
          <w:ilvl w:val="1"/>
          <w:numId w:val="16"/>
        </w:numPr>
        <w:overflowPunct/>
        <w:autoSpaceDE/>
        <w:autoSpaceDN/>
        <w:adjustRightInd/>
        <w:spacing w:after="0" w:line="240" w:lineRule="auto"/>
        <w:textAlignment w:val="auto"/>
        <w:rPr>
          <w:rFonts w:cs="Times"/>
          <w:lang w:eastAsia="x-none"/>
        </w:rPr>
      </w:pPr>
      <w:r w:rsidRPr="001243DE">
        <w:rPr>
          <w:rFonts w:cs="Times"/>
          <w:lang w:eastAsia="x-none"/>
        </w:rPr>
        <w:t>Point A is the reference for the interlace definition</w:t>
      </w:r>
    </w:p>
    <w:p w14:paraId="6B1AF6AE" w14:textId="77777777" w:rsidR="001A275C" w:rsidRPr="001243DE" w:rsidRDefault="001A275C" w:rsidP="001A275C">
      <w:pPr>
        <w:numPr>
          <w:ilvl w:val="0"/>
          <w:numId w:val="16"/>
        </w:numPr>
        <w:overflowPunct/>
        <w:autoSpaceDE/>
        <w:autoSpaceDN/>
        <w:adjustRightInd/>
        <w:spacing w:after="0" w:line="240" w:lineRule="auto"/>
        <w:textAlignment w:val="auto"/>
        <w:rPr>
          <w:rFonts w:cs="Times"/>
          <w:lang w:eastAsia="x-none"/>
        </w:rPr>
      </w:pPr>
      <w:r w:rsidRPr="001243DE">
        <w:rPr>
          <w:rFonts w:cs="Times"/>
          <w:lang w:eastAsia="x-none"/>
        </w:rPr>
        <w:t>For 15 kHz SCS, M = 10 interlaces and for 30 kHz SCS, M = 5 interlaces for all bandwidths</w:t>
      </w:r>
    </w:p>
    <w:p w14:paraId="047657A4" w14:textId="77777777" w:rsidR="001A275C" w:rsidRPr="001243DE" w:rsidRDefault="001A275C" w:rsidP="001A275C">
      <w:pPr>
        <w:numPr>
          <w:ilvl w:val="0"/>
          <w:numId w:val="16"/>
        </w:numPr>
        <w:overflowPunct/>
        <w:autoSpaceDE/>
        <w:autoSpaceDN/>
        <w:adjustRightInd/>
        <w:spacing w:after="0" w:line="240" w:lineRule="auto"/>
        <w:textAlignment w:val="auto"/>
        <w:rPr>
          <w:rFonts w:cs="Times"/>
          <w:lang w:eastAsia="x-none"/>
        </w:rPr>
      </w:pPr>
      <w:r w:rsidRPr="001243DE">
        <w:rPr>
          <w:rFonts w:cs="Times"/>
          <w:lang w:eastAsia="x-none"/>
        </w:rPr>
        <w:t>FFS: Interlace design for PUCCH for bandwidths greater than 20 MHz</w:t>
      </w:r>
    </w:p>
    <w:p w14:paraId="4B0CEDBE" w14:textId="77777777" w:rsidR="001A275C" w:rsidRPr="001243DE" w:rsidRDefault="001A275C" w:rsidP="001A275C">
      <w:pPr>
        <w:numPr>
          <w:ilvl w:val="0"/>
          <w:numId w:val="16"/>
        </w:numPr>
        <w:overflowPunct/>
        <w:autoSpaceDE/>
        <w:autoSpaceDN/>
        <w:adjustRightInd/>
        <w:spacing w:after="0" w:line="240" w:lineRule="auto"/>
        <w:textAlignment w:val="auto"/>
        <w:rPr>
          <w:rFonts w:cs="Times"/>
          <w:lang w:eastAsia="x-none"/>
        </w:rPr>
      </w:pPr>
      <w:r w:rsidRPr="001243DE">
        <w:rPr>
          <w:rFonts w:cs="Times"/>
          <w:lang w:eastAsia="x-none"/>
        </w:rPr>
        <w:t>FFS: Whether and how partial interlace allocation is supported</w:t>
      </w:r>
    </w:p>
    <w:p w14:paraId="4A097095" w14:textId="77777777" w:rsidR="001A275C" w:rsidRDefault="001A275C" w:rsidP="001A275C">
      <w:pPr>
        <w:pStyle w:val="BodyText"/>
        <w:spacing w:after="0"/>
        <w:ind w:left="360"/>
      </w:pPr>
    </w:p>
    <w:p w14:paraId="6730E6CF" w14:textId="75EEC5DB" w:rsidR="001A275C" w:rsidRDefault="001A275C" w:rsidP="001A275C">
      <w:pPr>
        <w:pStyle w:val="BodyText"/>
      </w:pPr>
      <w:r>
        <w:t xml:space="preserve">Several aspects of the WA are dependent on RAN4 outcome, e.g., interlace allocation considering sub-band availability, </w:t>
      </w:r>
      <w:r w:rsidR="008A4712">
        <w:t xml:space="preserve">necessity of guard bands, </w:t>
      </w:r>
      <w:r>
        <w:t>channel raster for unlicensed bands, etc. It seems prudent to avoid spending time on further design details until RAN4 has progressed further.</w:t>
      </w:r>
    </w:p>
    <w:p w14:paraId="5A137581" w14:textId="77777777" w:rsidR="001A275C" w:rsidRDefault="001A275C" w:rsidP="001A275C">
      <w:pPr>
        <w:pStyle w:val="BodyText"/>
      </w:pPr>
      <w:r>
        <w:rPr>
          <w:b/>
          <w:u w:val="single"/>
        </w:rPr>
        <w:t>Alternatives</w:t>
      </w:r>
      <w:r>
        <w:t>:</w:t>
      </w:r>
    </w:p>
    <w:p w14:paraId="378FBBB1" w14:textId="77777777" w:rsidR="001A275C" w:rsidRDefault="001A275C" w:rsidP="001A275C">
      <w:pPr>
        <w:pStyle w:val="BodyText"/>
        <w:numPr>
          <w:ilvl w:val="0"/>
          <w:numId w:val="14"/>
        </w:numPr>
        <w:spacing w:after="0"/>
      </w:pPr>
      <w:r>
        <w:t>Alt-1:</w:t>
      </w:r>
    </w:p>
    <w:p w14:paraId="2020495F" w14:textId="77777777" w:rsidR="001A275C" w:rsidRDefault="001A275C" w:rsidP="001A275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A275C" w14:paraId="215AC7B1" w14:textId="77777777" w:rsidTr="00B77C28">
        <w:tc>
          <w:tcPr>
            <w:tcW w:w="1525" w:type="dxa"/>
          </w:tcPr>
          <w:p w14:paraId="11AB93B6" w14:textId="77777777" w:rsidR="001A275C" w:rsidRDefault="001A275C" w:rsidP="00B77C28">
            <w:pPr>
              <w:pStyle w:val="BodyText"/>
              <w:spacing w:after="0"/>
              <w:rPr>
                <w:b/>
                <w:lang w:val="de-DE"/>
              </w:rPr>
            </w:pPr>
            <w:r>
              <w:rPr>
                <w:b/>
                <w:lang w:val="de-DE"/>
              </w:rPr>
              <w:t>Company</w:t>
            </w:r>
          </w:p>
        </w:tc>
        <w:tc>
          <w:tcPr>
            <w:tcW w:w="8104" w:type="dxa"/>
          </w:tcPr>
          <w:p w14:paraId="7E4E6A8E" w14:textId="77777777" w:rsidR="001A275C" w:rsidRDefault="001A275C" w:rsidP="00B77C28">
            <w:pPr>
              <w:pStyle w:val="BodyText"/>
              <w:spacing w:after="0"/>
              <w:rPr>
                <w:b/>
                <w:lang w:val="de-DE"/>
              </w:rPr>
            </w:pPr>
            <w:r>
              <w:rPr>
                <w:b/>
                <w:lang w:val="de-DE"/>
              </w:rPr>
              <w:t>View/Position</w:t>
            </w:r>
          </w:p>
        </w:tc>
      </w:tr>
      <w:tr w:rsidR="008A4712" w14:paraId="4604A0C2" w14:textId="77777777" w:rsidTr="00B77C28">
        <w:tc>
          <w:tcPr>
            <w:tcW w:w="1525" w:type="dxa"/>
          </w:tcPr>
          <w:p w14:paraId="32AB9FC0" w14:textId="77777777" w:rsidR="008A4712" w:rsidRPr="00952337" w:rsidRDefault="008A4712" w:rsidP="008A4712">
            <w:pPr>
              <w:pStyle w:val="BodyText"/>
              <w:spacing w:after="0"/>
              <w:rPr>
                <w:lang w:val="de-DE"/>
              </w:rPr>
            </w:pPr>
            <w:r w:rsidRPr="00952337">
              <w:rPr>
                <w:lang w:val="de-DE"/>
              </w:rPr>
              <w:t>Huawei</w:t>
            </w:r>
          </w:p>
        </w:tc>
        <w:tc>
          <w:tcPr>
            <w:tcW w:w="8104" w:type="dxa"/>
          </w:tcPr>
          <w:p w14:paraId="6DA8E291" w14:textId="77777777" w:rsidR="008A4712" w:rsidRDefault="008A4712" w:rsidP="008A4712">
            <w:pPr>
              <w:pStyle w:val="BodyText"/>
              <w:spacing w:after="0"/>
              <w:rPr>
                <w:lang w:val="de-DE"/>
              </w:rPr>
            </w:pPr>
            <w:r w:rsidRPr="00952337">
              <w:rPr>
                <w:lang w:val="de-DE"/>
              </w:rPr>
              <w:t>Interlace design for 15/30/60 kHz SCS in Table 1 of [</w:t>
            </w:r>
            <w:r>
              <w:rPr>
                <w:lang w:val="de-DE"/>
              </w:rPr>
              <w:t>2</w:t>
            </w:r>
            <w:r w:rsidRPr="00952337">
              <w:rPr>
                <w:lang w:val="de-DE"/>
              </w:rPr>
              <w:t>]. Support partial interlace allocation in units of LBT sub-band.</w:t>
            </w:r>
          </w:p>
          <w:p w14:paraId="7D1C6967" w14:textId="55944BA0" w:rsidR="008A4712" w:rsidRPr="00952337" w:rsidRDefault="008A4712" w:rsidP="008A4712">
            <w:pPr>
              <w:pStyle w:val="BodyText"/>
              <w:spacing w:after="0"/>
              <w:rPr>
                <w:lang w:val="de-DE"/>
              </w:rPr>
            </w:pPr>
            <w:r>
              <w:t>PUCCH BW no more than 20 MHz</w:t>
            </w:r>
          </w:p>
        </w:tc>
      </w:tr>
      <w:tr w:rsidR="008A4712" w14:paraId="3FFE8572" w14:textId="77777777" w:rsidTr="00B77C28">
        <w:tc>
          <w:tcPr>
            <w:tcW w:w="1525" w:type="dxa"/>
          </w:tcPr>
          <w:p w14:paraId="3A98148F" w14:textId="77777777" w:rsidR="008A4712" w:rsidRPr="00525545" w:rsidRDefault="008A4712" w:rsidP="008A4712">
            <w:pPr>
              <w:pStyle w:val="BodyText"/>
              <w:spacing w:after="0"/>
              <w:rPr>
                <w:lang w:val="de-DE"/>
              </w:rPr>
            </w:pPr>
            <w:r w:rsidRPr="00525545">
              <w:rPr>
                <w:lang w:val="de-DE"/>
              </w:rPr>
              <w:t>Intel</w:t>
            </w:r>
          </w:p>
        </w:tc>
        <w:tc>
          <w:tcPr>
            <w:tcW w:w="8104" w:type="dxa"/>
          </w:tcPr>
          <w:p w14:paraId="775982DE" w14:textId="77777777" w:rsidR="008A4712" w:rsidRPr="00525545" w:rsidRDefault="008A4712" w:rsidP="008A4712">
            <w:pPr>
              <w:pStyle w:val="BodyText"/>
              <w:spacing w:after="0"/>
              <w:rPr>
                <w:lang w:val="de-DE"/>
              </w:rPr>
            </w:pPr>
            <w:r w:rsidRPr="00525545">
              <w:rPr>
                <w:lang w:val="de-DE"/>
              </w:rPr>
              <w:t>Support partial interlace allocation. Within an interlace, support either (1) user multiplexing in an interleaved fashion over whole wideband carrier, or (2) user multiplexing per LBT sub-band</w:t>
            </w:r>
          </w:p>
        </w:tc>
      </w:tr>
      <w:tr w:rsidR="008A4712" w14:paraId="3F700198" w14:textId="77777777" w:rsidTr="00B77C28">
        <w:tc>
          <w:tcPr>
            <w:tcW w:w="1525" w:type="dxa"/>
          </w:tcPr>
          <w:p w14:paraId="22523790" w14:textId="77777777" w:rsidR="008A4712" w:rsidRPr="00CC15D5" w:rsidRDefault="008A4712" w:rsidP="008A4712">
            <w:pPr>
              <w:pStyle w:val="BodyText"/>
              <w:spacing w:after="0"/>
              <w:rPr>
                <w:lang w:val="de-DE"/>
              </w:rPr>
            </w:pPr>
            <w:r w:rsidRPr="00CC15D5">
              <w:rPr>
                <w:lang w:val="de-DE"/>
              </w:rPr>
              <w:t>DOCOMO</w:t>
            </w:r>
          </w:p>
        </w:tc>
        <w:tc>
          <w:tcPr>
            <w:tcW w:w="8104" w:type="dxa"/>
          </w:tcPr>
          <w:p w14:paraId="472A5E49" w14:textId="77777777" w:rsidR="008A4712" w:rsidRPr="00CC15D5" w:rsidRDefault="008A4712" w:rsidP="008A4712">
            <w:pPr>
              <w:pStyle w:val="BodyText"/>
              <w:spacing w:after="0"/>
              <w:rPr>
                <w:lang w:val="de-DE"/>
              </w:rPr>
            </w:pPr>
            <w:r>
              <w:rPr>
                <w:lang w:val="de-DE"/>
              </w:rPr>
              <w:t>Support partial interlace allocation, but only on contiguous LBT subbands</w:t>
            </w:r>
          </w:p>
        </w:tc>
      </w:tr>
      <w:tr w:rsidR="008A4712" w14:paraId="6988DC08" w14:textId="77777777" w:rsidTr="00B77C28">
        <w:tc>
          <w:tcPr>
            <w:tcW w:w="1525" w:type="dxa"/>
          </w:tcPr>
          <w:p w14:paraId="46F9ED59" w14:textId="77777777" w:rsidR="008A4712" w:rsidRPr="00A31BFD" w:rsidRDefault="008A4712" w:rsidP="008A4712">
            <w:pPr>
              <w:pStyle w:val="BodyText"/>
              <w:spacing w:after="0"/>
              <w:rPr>
                <w:lang w:val="de-DE"/>
              </w:rPr>
            </w:pPr>
            <w:r w:rsidRPr="00A31BFD">
              <w:rPr>
                <w:lang w:val="de-DE"/>
              </w:rPr>
              <w:t>Nokia</w:t>
            </w:r>
          </w:p>
        </w:tc>
        <w:tc>
          <w:tcPr>
            <w:tcW w:w="8104" w:type="dxa"/>
          </w:tcPr>
          <w:p w14:paraId="4DB42381" w14:textId="77777777" w:rsidR="008A4712" w:rsidRDefault="008A4712" w:rsidP="008A4712">
            <w:pPr>
              <w:pStyle w:val="BodyText"/>
              <w:spacing w:after="0"/>
              <w:rPr>
                <w:lang w:val="de-DE"/>
              </w:rPr>
            </w:pPr>
            <w:r w:rsidRPr="00A31BFD">
              <w:rPr>
                <w:lang w:val="de-DE"/>
              </w:rPr>
              <w:t>Partial interlace allocation supported.</w:t>
            </w:r>
          </w:p>
          <w:p w14:paraId="7D1353F5" w14:textId="2EEEF49C" w:rsidR="008A4712" w:rsidRPr="00A31BFD" w:rsidRDefault="008A4712" w:rsidP="008A4712">
            <w:pPr>
              <w:pStyle w:val="BodyText"/>
              <w:spacing w:after="0"/>
              <w:rPr>
                <w:lang w:val="de-DE"/>
              </w:rPr>
            </w:pPr>
            <w:r>
              <w:rPr>
                <w:lang w:val="de-DE"/>
              </w:rPr>
              <w:t>PUCCH BW no more than 20 MHz</w:t>
            </w:r>
          </w:p>
        </w:tc>
      </w:tr>
      <w:tr w:rsidR="008A4712" w14:paraId="7209B889" w14:textId="77777777" w:rsidTr="00B77C28">
        <w:tc>
          <w:tcPr>
            <w:tcW w:w="1525" w:type="dxa"/>
          </w:tcPr>
          <w:p w14:paraId="426E0CD4" w14:textId="77777777" w:rsidR="008A4712" w:rsidRPr="001C7841" w:rsidRDefault="008A4712" w:rsidP="008A4712">
            <w:pPr>
              <w:pStyle w:val="BodyText"/>
              <w:spacing w:after="0"/>
              <w:rPr>
                <w:lang w:val="de-DE"/>
              </w:rPr>
            </w:pPr>
            <w:r w:rsidRPr="001C7841">
              <w:rPr>
                <w:lang w:val="de-DE"/>
              </w:rPr>
              <w:t>Qualcomm</w:t>
            </w:r>
          </w:p>
        </w:tc>
        <w:tc>
          <w:tcPr>
            <w:tcW w:w="8104" w:type="dxa"/>
          </w:tcPr>
          <w:p w14:paraId="789BB8D2" w14:textId="77777777" w:rsidR="008A4712" w:rsidRDefault="008A4712" w:rsidP="008A4712">
            <w:pPr>
              <w:pStyle w:val="BodyText"/>
              <w:spacing w:after="0"/>
              <w:rPr>
                <w:lang w:val="de-DE"/>
              </w:rPr>
            </w:pPr>
            <w:r w:rsidRPr="001C7841">
              <w:rPr>
                <w:lang w:val="de-DE"/>
              </w:rPr>
              <w:t>Partial interlace allocation requires careful study</w:t>
            </w:r>
          </w:p>
          <w:p w14:paraId="12EEE667" w14:textId="423A95C7" w:rsidR="008A4712" w:rsidRPr="001C7841" w:rsidRDefault="008A4712" w:rsidP="008A4712">
            <w:pPr>
              <w:pStyle w:val="BodyText"/>
              <w:spacing w:after="0"/>
              <w:rPr>
                <w:lang w:val="de-DE"/>
              </w:rPr>
            </w:pPr>
            <w:r>
              <w:rPr>
                <w:lang w:val="de-DE"/>
              </w:rPr>
              <w:t>Study further if PUCCH BW &gt; 20 MHz should be supported</w:t>
            </w:r>
          </w:p>
        </w:tc>
      </w:tr>
      <w:tr w:rsidR="008A4712" w14:paraId="7BB78CD4" w14:textId="77777777" w:rsidTr="00B77C28">
        <w:tc>
          <w:tcPr>
            <w:tcW w:w="1525" w:type="dxa"/>
          </w:tcPr>
          <w:p w14:paraId="79F945AB" w14:textId="77777777" w:rsidR="008A4712" w:rsidRPr="00D4679F" w:rsidRDefault="008A4712" w:rsidP="008A4712">
            <w:pPr>
              <w:pStyle w:val="BodyText"/>
              <w:spacing w:after="0"/>
              <w:rPr>
                <w:lang w:val="de-DE"/>
              </w:rPr>
            </w:pPr>
            <w:r w:rsidRPr="00D4679F">
              <w:rPr>
                <w:lang w:val="de-DE"/>
              </w:rPr>
              <w:t>Samsung</w:t>
            </w:r>
          </w:p>
        </w:tc>
        <w:tc>
          <w:tcPr>
            <w:tcW w:w="8104" w:type="dxa"/>
          </w:tcPr>
          <w:p w14:paraId="6AF2B285" w14:textId="77777777" w:rsidR="008A4712" w:rsidRPr="00D4679F" w:rsidRDefault="008A4712" w:rsidP="008A4712">
            <w:pPr>
              <w:pStyle w:val="BodyText"/>
              <w:spacing w:after="0"/>
              <w:rPr>
                <w:lang w:val="de-DE"/>
              </w:rPr>
            </w:pPr>
            <w:r w:rsidRPr="00D4679F">
              <w:rPr>
                <w:lang w:val="de-DE"/>
              </w:rPr>
              <w:t>Impact of sub-band LBT on interlace allocation within BWP is FFS</w:t>
            </w:r>
          </w:p>
        </w:tc>
      </w:tr>
      <w:tr w:rsidR="008A4712" w14:paraId="0D528855" w14:textId="77777777" w:rsidTr="00B77C28">
        <w:tc>
          <w:tcPr>
            <w:tcW w:w="1525" w:type="dxa"/>
          </w:tcPr>
          <w:p w14:paraId="4BA28C3D" w14:textId="77777777" w:rsidR="008A4712" w:rsidRPr="000C2B9A" w:rsidRDefault="008A4712" w:rsidP="008A4712">
            <w:pPr>
              <w:pStyle w:val="BodyText"/>
              <w:spacing w:after="0"/>
              <w:rPr>
                <w:lang w:val="de-DE"/>
              </w:rPr>
            </w:pPr>
            <w:r w:rsidRPr="000C2B9A">
              <w:rPr>
                <w:lang w:val="de-DE"/>
              </w:rPr>
              <w:t>vivo</w:t>
            </w:r>
          </w:p>
        </w:tc>
        <w:tc>
          <w:tcPr>
            <w:tcW w:w="8104" w:type="dxa"/>
          </w:tcPr>
          <w:p w14:paraId="35EAD74D" w14:textId="77777777" w:rsidR="008A4712" w:rsidRPr="000C2B9A" w:rsidRDefault="008A4712" w:rsidP="008A4712">
            <w:pPr>
              <w:pStyle w:val="BodyText"/>
              <w:spacing w:after="0"/>
              <w:rPr>
                <w:lang w:val="de-DE"/>
              </w:rPr>
            </w:pPr>
            <w:r w:rsidRPr="000C2B9A">
              <w:rPr>
                <w:lang w:val="de-DE"/>
              </w:rPr>
              <w:t>Support partial interlace allocation</w:t>
            </w:r>
          </w:p>
        </w:tc>
      </w:tr>
      <w:tr w:rsidR="008A4712" w:rsidRPr="009D0B8D" w14:paraId="314B7DEB" w14:textId="77777777" w:rsidTr="00B77C28">
        <w:tc>
          <w:tcPr>
            <w:tcW w:w="1525" w:type="dxa"/>
          </w:tcPr>
          <w:p w14:paraId="3D7E5E60" w14:textId="77777777" w:rsidR="008A4712" w:rsidRPr="009D0B8D" w:rsidRDefault="008A4712" w:rsidP="008A4712">
            <w:pPr>
              <w:pStyle w:val="BodyText"/>
              <w:spacing w:after="0"/>
              <w:rPr>
                <w:lang w:val="de-DE"/>
              </w:rPr>
            </w:pPr>
            <w:r>
              <w:rPr>
                <w:lang w:val="de-DE"/>
              </w:rPr>
              <w:lastRenderedPageBreak/>
              <w:t>Sharp</w:t>
            </w:r>
          </w:p>
        </w:tc>
        <w:tc>
          <w:tcPr>
            <w:tcW w:w="8104" w:type="dxa"/>
          </w:tcPr>
          <w:p w14:paraId="33F74CD6" w14:textId="77777777" w:rsidR="008A4712" w:rsidRPr="009D0B8D" w:rsidRDefault="008A4712" w:rsidP="008A4712">
            <w:pPr>
              <w:pStyle w:val="BodyText"/>
              <w:spacing w:after="0"/>
              <w:rPr>
                <w:lang w:val="de-DE"/>
              </w:rPr>
            </w:pPr>
            <w:r>
              <w:rPr>
                <w:lang w:val="de-DE"/>
              </w:rPr>
              <w:t>Support partial interlace allocation</w:t>
            </w:r>
          </w:p>
        </w:tc>
      </w:tr>
      <w:tr w:rsidR="008A4712" w:rsidRPr="009D0B8D" w14:paraId="60EDDF5A" w14:textId="77777777" w:rsidTr="00B77C28">
        <w:tc>
          <w:tcPr>
            <w:tcW w:w="1525" w:type="dxa"/>
          </w:tcPr>
          <w:p w14:paraId="382A617C" w14:textId="77777777" w:rsidR="008A4712" w:rsidRDefault="008A4712" w:rsidP="008A4712">
            <w:pPr>
              <w:pStyle w:val="BodyText"/>
              <w:spacing w:after="0"/>
              <w:rPr>
                <w:lang w:val="de-DE"/>
              </w:rPr>
            </w:pPr>
            <w:r>
              <w:rPr>
                <w:lang w:val="de-DE"/>
              </w:rPr>
              <w:t>ZTE</w:t>
            </w:r>
          </w:p>
        </w:tc>
        <w:tc>
          <w:tcPr>
            <w:tcW w:w="8104" w:type="dxa"/>
          </w:tcPr>
          <w:p w14:paraId="4CEAA5F7" w14:textId="77777777" w:rsidR="008A4712" w:rsidRDefault="008A4712" w:rsidP="008A4712">
            <w:pPr>
              <w:pStyle w:val="BodyText"/>
              <w:spacing w:after="0"/>
              <w:rPr>
                <w:lang w:val="de-DE"/>
              </w:rPr>
            </w:pPr>
            <w:r>
              <w:rPr>
                <w:lang w:val="de-DE"/>
              </w:rPr>
              <w:t>Defer discussion until RAN4 has provided detailed responses to RAN1 LSs</w:t>
            </w:r>
          </w:p>
        </w:tc>
      </w:tr>
      <w:tr w:rsidR="008A4712" w:rsidRPr="009D0B8D" w14:paraId="015081E0" w14:textId="77777777" w:rsidTr="00B77C28">
        <w:tc>
          <w:tcPr>
            <w:tcW w:w="1525" w:type="dxa"/>
          </w:tcPr>
          <w:p w14:paraId="209E6BBF" w14:textId="0AEED5D5" w:rsidR="008A4712" w:rsidRDefault="008A4712" w:rsidP="008A4712">
            <w:pPr>
              <w:pStyle w:val="BodyText"/>
              <w:spacing w:after="0"/>
              <w:rPr>
                <w:lang w:val="de-DE"/>
              </w:rPr>
            </w:pPr>
            <w:r w:rsidRPr="00D42544">
              <w:rPr>
                <w:lang w:val="de-DE"/>
              </w:rPr>
              <w:t>CAICT</w:t>
            </w:r>
          </w:p>
        </w:tc>
        <w:tc>
          <w:tcPr>
            <w:tcW w:w="8104" w:type="dxa"/>
          </w:tcPr>
          <w:p w14:paraId="78982F03" w14:textId="078DF72B" w:rsidR="008A4712" w:rsidRDefault="008A4712" w:rsidP="008A4712">
            <w:pPr>
              <w:pStyle w:val="BodyText"/>
              <w:spacing w:after="0"/>
              <w:rPr>
                <w:lang w:val="de-DE"/>
              </w:rPr>
            </w:pPr>
            <w:r w:rsidRPr="00D42544">
              <w:rPr>
                <w:lang w:val="de-DE"/>
              </w:rPr>
              <w:t>Benefits of PUCCH &gt; 20 MHz not clear</w:t>
            </w:r>
          </w:p>
        </w:tc>
      </w:tr>
      <w:tr w:rsidR="008A4712" w:rsidRPr="009D0B8D" w14:paraId="30CC3BA3" w14:textId="77777777" w:rsidTr="00B77C28">
        <w:tc>
          <w:tcPr>
            <w:tcW w:w="1525" w:type="dxa"/>
          </w:tcPr>
          <w:p w14:paraId="1BDF4498" w14:textId="698D608A" w:rsidR="008A4712" w:rsidRPr="00D42544" w:rsidRDefault="008A4712" w:rsidP="008A4712">
            <w:pPr>
              <w:pStyle w:val="BodyText"/>
              <w:spacing w:after="0"/>
              <w:rPr>
                <w:lang w:val="de-DE"/>
              </w:rPr>
            </w:pPr>
            <w:r>
              <w:rPr>
                <w:lang w:val="de-DE"/>
              </w:rPr>
              <w:t>Ericsson</w:t>
            </w:r>
          </w:p>
        </w:tc>
        <w:tc>
          <w:tcPr>
            <w:tcW w:w="8104" w:type="dxa"/>
          </w:tcPr>
          <w:p w14:paraId="5F573D01" w14:textId="2BE4AAE6" w:rsidR="008A4712" w:rsidRPr="00D42544" w:rsidRDefault="008A4712" w:rsidP="008A4712">
            <w:pPr>
              <w:pStyle w:val="BodyText"/>
              <w:spacing w:after="0"/>
              <w:rPr>
                <w:lang w:val="de-DE"/>
              </w:rPr>
            </w:pPr>
            <w:r>
              <w:rPr>
                <w:lang w:val="de-DE"/>
              </w:rPr>
              <w:t>Defer discussion until RAN4 has provided detailed responses to RAN1 LSs</w:t>
            </w:r>
          </w:p>
        </w:tc>
      </w:tr>
      <w:tr w:rsidR="00826003" w:rsidRPr="009D0B8D" w14:paraId="441E3797" w14:textId="77777777" w:rsidTr="00B77C28">
        <w:tc>
          <w:tcPr>
            <w:tcW w:w="1525" w:type="dxa"/>
          </w:tcPr>
          <w:p w14:paraId="65B9D5AF" w14:textId="77777777" w:rsidR="00826003" w:rsidRDefault="00826003" w:rsidP="008A4712">
            <w:pPr>
              <w:pStyle w:val="BodyText"/>
              <w:spacing w:after="0"/>
              <w:rPr>
                <w:lang w:val="de-DE"/>
              </w:rPr>
            </w:pPr>
          </w:p>
        </w:tc>
        <w:tc>
          <w:tcPr>
            <w:tcW w:w="8104" w:type="dxa"/>
          </w:tcPr>
          <w:p w14:paraId="2547874C" w14:textId="77777777" w:rsidR="00826003" w:rsidRDefault="00826003" w:rsidP="008A4712">
            <w:pPr>
              <w:pStyle w:val="BodyText"/>
              <w:spacing w:after="0"/>
              <w:rPr>
                <w:lang w:val="de-DE"/>
              </w:rPr>
            </w:pPr>
          </w:p>
        </w:tc>
      </w:tr>
    </w:tbl>
    <w:p w14:paraId="0893248D" w14:textId="77777777" w:rsidR="001A275C" w:rsidRDefault="001A275C" w:rsidP="001A275C">
      <w:pPr>
        <w:pStyle w:val="BodyText"/>
      </w:pPr>
    </w:p>
    <w:p w14:paraId="0FEDF537" w14:textId="77777777" w:rsidR="001A275C" w:rsidRPr="007B1059" w:rsidRDefault="001A275C" w:rsidP="001A275C">
      <w:pPr>
        <w:pStyle w:val="Proposal"/>
        <w:rPr>
          <w:highlight w:val="yellow"/>
        </w:rPr>
      </w:pPr>
      <w:r w:rsidRPr="007B1059">
        <w:rPr>
          <w:highlight w:val="yellow"/>
        </w:rPr>
        <w:t>Discussion on aspects of interlace design for wideband carriers (&gt; 20 MHz) is deferred until RAN4 has provided detailed responses to the RAN1 LSs on wideband operation.</w:t>
      </w:r>
    </w:p>
    <w:p w14:paraId="36E5029B" w14:textId="77777777" w:rsidR="001A275C" w:rsidRDefault="001A275C" w:rsidP="001A275C">
      <w:pPr>
        <w:pStyle w:val="BodyText"/>
      </w:pPr>
    </w:p>
    <w:p w14:paraId="31A39267" w14:textId="6F1AB904" w:rsidR="003761F3" w:rsidRDefault="000A614E">
      <w:pPr>
        <w:pStyle w:val="Heading1"/>
      </w:pPr>
      <w:bookmarkStart w:id="93" w:name="_Toc5100812"/>
      <w:bookmarkStart w:id="94" w:name="_Toc5596060"/>
      <w:bookmarkStart w:id="95" w:name="_Toc5596374"/>
      <w:bookmarkEnd w:id="88"/>
      <w:r>
        <w:t>6</w:t>
      </w:r>
      <w:r>
        <w:tab/>
      </w:r>
      <w:r w:rsidR="009D2836">
        <w:t>References</w:t>
      </w:r>
      <w:bookmarkEnd w:id="77"/>
      <w:bookmarkEnd w:id="83"/>
      <w:bookmarkEnd w:id="93"/>
      <w:bookmarkEnd w:id="94"/>
      <w:bookmarkEnd w:id="95"/>
    </w:p>
    <w:p w14:paraId="6F012FEF" w14:textId="0AAD2392"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R1-1903872</w:t>
      </w:r>
      <w:r w:rsidRPr="00B030EF">
        <w:rPr>
          <w:rFonts w:ascii="Arial" w:hAnsi="Arial" w:cs="Arial"/>
          <w:sz w:val="20"/>
          <w:szCs w:val="20"/>
          <w:lang w:eastAsia="x-none"/>
        </w:rPr>
        <w:tab/>
        <w:t>Considerations on UL reference signals and channels design for NR-U</w:t>
      </w:r>
      <w:r w:rsidRPr="00B030EF">
        <w:rPr>
          <w:rFonts w:ascii="Arial" w:hAnsi="Arial" w:cs="Arial"/>
          <w:sz w:val="20"/>
          <w:szCs w:val="20"/>
          <w:lang w:eastAsia="x-none"/>
        </w:rPr>
        <w:tab/>
        <w:t>ZTE, Sanechips</w:t>
      </w:r>
    </w:p>
    <w:p w14:paraId="1B98D9B0" w14:textId="58492F6C"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R1-1903927</w:t>
      </w:r>
      <w:r w:rsidRPr="00B030EF">
        <w:rPr>
          <w:rFonts w:ascii="Arial" w:hAnsi="Arial" w:cs="Arial"/>
          <w:sz w:val="20"/>
          <w:szCs w:val="20"/>
          <w:lang w:eastAsia="x-none"/>
        </w:rPr>
        <w:tab/>
        <w:t>UL channels and signals in NR unlicensed band</w:t>
      </w:r>
      <w:r w:rsidRPr="00B030EF">
        <w:rPr>
          <w:rFonts w:ascii="Arial" w:hAnsi="Arial" w:cs="Arial"/>
          <w:sz w:val="20"/>
          <w:szCs w:val="20"/>
          <w:lang w:eastAsia="x-none"/>
        </w:rPr>
        <w:tab/>
        <w:t>Huawei, HiSilicon</w:t>
      </w:r>
    </w:p>
    <w:p w14:paraId="51E40423" w14:textId="6CD23BB3"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R1-1904064</w:t>
      </w:r>
      <w:r w:rsidRPr="00B030EF">
        <w:rPr>
          <w:rFonts w:ascii="Arial" w:hAnsi="Arial" w:cs="Arial"/>
          <w:sz w:val="20"/>
          <w:szCs w:val="20"/>
          <w:lang w:eastAsia="x-none"/>
        </w:rPr>
        <w:tab/>
        <w:t>Discussion on physical UL channel design in unlicensed spectrum</w:t>
      </w:r>
      <w:r w:rsidRPr="00B030EF">
        <w:rPr>
          <w:rFonts w:ascii="Arial" w:hAnsi="Arial" w:cs="Arial"/>
          <w:sz w:val="20"/>
          <w:szCs w:val="20"/>
          <w:lang w:eastAsia="x-none"/>
        </w:rPr>
        <w:tab/>
        <w:t>vivo</w:t>
      </w:r>
    </w:p>
    <w:p w14:paraId="337F8C55" w14:textId="505BCCF2"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R1-1904184</w:t>
      </w:r>
      <w:r w:rsidRPr="00B030EF">
        <w:rPr>
          <w:rFonts w:ascii="Arial" w:hAnsi="Arial" w:cs="Arial"/>
          <w:sz w:val="20"/>
          <w:szCs w:val="20"/>
          <w:lang w:eastAsia="x-none"/>
        </w:rPr>
        <w:tab/>
        <w:t xml:space="preserve">NR-U uplink signals and channels  </w:t>
      </w:r>
      <w:r w:rsidRPr="00B030EF">
        <w:rPr>
          <w:rFonts w:ascii="Arial" w:hAnsi="Arial" w:cs="Arial"/>
          <w:sz w:val="20"/>
          <w:szCs w:val="20"/>
          <w:lang w:eastAsia="x-none"/>
        </w:rPr>
        <w:tab/>
        <w:t>Nokia, Nokia Shanghai Bell</w:t>
      </w:r>
    </w:p>
    <w:p w14:paraId="3F3755A5" w14:textId="234605DE"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R1-1904284</w:t>
      </w:r>
      <w:r w:rsidRPr="00B030EF">
        <w:rPr>
          <w:rFonts w:ascii="Arial" w:hAnsi="Arial" w:cs="Arial"/>
          <w:sz w:val="20"/>
          <w:szCs w:val="20"/>
          <w:lang w:eastAsia="x-none"/>
        </w:rPr>
        <w:tab/>
        <w:t>UL signals and channels for NR-unlicensed</w:t>
      </w:r>
      <w:r w:rsidRPr="00B030EF">
        <w:rPr>
          <w:rFonts w:ascii="Arial" w:hAnsi="Arial" w:cs="Arial"/>
          <w:sz w:val="20"/>
          <w:szCs w:val="20"/>
          <w:lang w:eastAsia="x-none"/>
        </w:rPr>
        <w:tab/>
        <w:t>Intel Corporation</w:t>
      </w:r>
    </w:p>
    <w:p w14:paraId="48DD80B2" w14:textId="5734E51A"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R1-1904334</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Ericsson</w:t>
      </w:r>
    </w:p>
    <w:p w14:paraId="749EF9C3" w14:textId="4AF940B9"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R1-1904405</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Samsung</w:t>
      </w:r>
    </w:p>
    <w:p w14:paraId="11E0AA86" w14:textId="3808F705"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R1-1904481</w:t>
      </w:r>
      <w:r w:rsidRPr="00B030EF">
        <w:rPr>
          <w:rFonts w:ascii="Arial" w:hAnsi="Arial" w:cs="Arial"/>
          <w:sz w:val="20"/>
          <w:szCs w:val="20"/>
          <w:lang w:eastAsia="x-none"/>
        </w:rPr>
        <w:tab/>
        <w:t>UL Signals and Channels for NR-U operation</w:t>
      </w:r>
      <w:r w:rsidRPr="00B030EF">
        <w:rPr>
          <w:rFonts w:ascii="Arial" w:hAnsi="Arial" w:cs="Arial"/>
          <w:sz w:val="20"/>
          <w:szCs w:val="20"/>
          <w:lang w:eastAsia="x-none"/>
        </w:rPr>
        <w:tab/>
        <w:t>MediaTek Inc.</w:t>
      </w:r>
    </w:p>
    <w:p w14:paraId="72FA93BE" w14:textId="612DE076"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R1-1904581</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Lenovo, Motorola Mobility</w:t>
      </w:r>
    </w:p>
    <w:p w14:paraId="1202E1A7" w14:textId="3437F139"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R1-1904594</w:t>
      </w:r>
      <w:r w:rsidRPr="00B030EF">
        <w:rPr>
          <w:rFonts w:ascii="Arial" w:hAnsi="Arial" w:cs="Arial"/>
          <w:sz w:val="20"/>
          <w:szCs w:val="20"/>
          <w:lang w:eastAsia="x-none"/>
        </w:rPr>
        <w:tab/>
        <w:t>NR-U UL signals and channels</w:t>
      </w:r>
      <w:r w:rsidRPr="00B030EF">
        <w:rPr>
          <w:rFonts w:ascii="Arial" w:hAnsi="Arial" w:cs="Arial"/>
          <w:sz w:val="20"/>
          <w:szCs w:val="20"/>
          <w:lang w:eastAsia="x-none"/>
        </w:rPr>
        <w:tab/>
        <w:t>Panasonic Corporation</w:t>
      </w:r>
    </w:p>
    <w:p w14:paraId="13978070" w14:textId="440FFBB4"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R1-1904621</w:t>
      </w:r>
      <w:r w:rsidRPr="00B030EF">
        <w:rPr>
          <w:rFonts w:ascii="Arial" w:hAnsi="Arial" w:cs="Arial"/>
          <w:sz w:val="20"/>
          <w:szCs w:val="20"/>
          <w:lang w:eastAsia="x-none"/>
        </w:rPr>
        <w:tab/>
        <w:t>Physical layer design of UL signals and channels for NR-U</w:t>
      </w:r>
      <w:r w:rsidRPr="00B030EF">
        <w:rPr>
          <w:rFonts w:ascii="Arial" w:hAnsi="Arial" w:cs="Arial"/>
          <w:sz w:val="20"/>
          <w:szCs w:val="20"/>
          <w:lang w:eastAsia="x-none"/>
        </w:rPr>
        <w:tab/>
        <w:t>LG Electronics</w:t>
      </w:r>
    </w:p>
    <w:p w14:paraId="36270814" w14:textId="2923235A"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R1-1904659</w:t>
      </w:r>
      <w:r w:rsidRPr="00B030EF">
        <w:rPr>
          <w:rFonts w:ascii="Arial" w:hAnsi="Arial" w:cs="Arial"/>
          <w:sz w:val="20"/>
          <w:szCs w:val="20"/>
          <w:lang w:eastAsia="x-none"/>
        </w:rPr>
        <w:tab/>
        <w:t>Discussion on UL Signals and Channels in NR-U</w:t>
      </w:r>
      <w:r w:rsidRPr="00B030EF">
        <w:rPr>
          <w:rFonts w:ascii="Arial" w:hAnsi="Arial" w:cs="Arial"/>
          <w:sz w:val="20"/>
          <w:szCs w:val="20"/>
          <w:lang w:eastAsia="x-none"/>
        </w:rPr>
        <w:tab/>
        <w:t>NEC</w:t>
      </w:r>
    </w:p>
    <w:p w14:paraId="126DB45F" w14:textId="15CB08F4"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R1-1904774</w:t>
      </w:r>
      <w:r w:rsidRPr="00B030EF">
        <w:rPr>
          <w:rFonts w:ascii="Arial" w:hAnsi="Arial" w:cs="Arial"/>
          <w:sz w:val="20"/>
          <w:szCs w:val="20"/>
          <w:lang w:eastAsia="x-none"/>
        </w:rPr>
        <w:tab/>
        <w:t>Discussion on UL signals and channels in NR-U</w:t>
      </w:r>
      <w:r w:rsidRPr="00B030EF">
        <w:rPr>
          <w:rFonts w:ascii="Arial" w:hAnsi="Arial" w:cs="Arial"/>
          <w:sz w:val="20"/>
          <w:szCs w:val="20"/>
          <w:lang w:eastAsia="x-none"/>
        </w:rPr>
        <w:tab/>
        <w:t>Spreadtrum Communications</w:t>
      </w:r>
    </w:p>
    <w:p w14:paraId="15AD5078" w14:textId="08FABA55"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R1-1904838</w:t>
      </w:r>
      <w:r w:rsidRPr="00B030EF">
        <w:rPr>
          <w:rFonts w:ascii="Arial" w:hAnsi="Arial" w:cs="Arial"/>
          <w:sz w:val="20"/>
          <w:szCs w:val="20"/>
          <w:lang w:eastAsia="x-none"/>
        </w:rPr>
        <w:tab/>
        <w:t>Flexible starting point for PUSCH due to LBT</w:t>
      </w:r>
      <w:r w:rsidRPr="00B030EF">
        <w:rPr>
          <w:rFonts w:ascii="Arial" w:hAnsi="Arial" w:cs="Arial"/>
          <w:sz w:val="20"/>
          <w:szCs w:val="20"/>
          <w:lang w:eastAsia="x-none"/>
        </w:rPr>
        <w:tab/>
        <w:t>Convida Wireless</w:t>
      </w:r>
    </w:p>
    <w:p w14:paraId="34F4C8A9" w14:textId="73972887"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R1-1904872</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Sharp</w:t>
      </w:r>
    </w:p>
    <w:p w14:paraId="2DC2D6A9" w14:textId="4F39B30F"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R1-1904893</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OPPO</w:t>
      </w:r>
    </w:p>
    <w:p w14:paraId="26B1CE03" w14:textId="4D8A5708"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R1-1904948</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NTT DOCOMO, INC.</w:t>
      </w:r>
    </w:p>
    <w:p w14:paraId="0E3920E9" w14:textId="48D5CF9B"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R1-1904998</w:t>
      </w:r>
      <w:r w:rsidRPr="00B030EF">
        <w:rPr>
          <w:rFonts w:ascii="Arial" w:hAnsi="Arial" w:cs="Arial"/>
          <w:sz w:val="20"/>
          <w:szCs w:val="20"/>
          <w:lang w:eastAsia="x-none"/>
        </w:rPr>
        <w:tab/>
        <w:t>UL signals and channels for NR-U</w:t>
      </w:r>
      <w:r w:rsidRPr="00B030EF">
        <w:rPr>
          <w:rFonts w:ascii="Arial" w:hAnsi="Arial" w:cs="Arial"/>
          <w:sz w:val="20"/>
          <w:szCs w:val="20"/>
          <w:lang w:eastAsia="x-none"/>
        </w:rPr>
        <w:tab/>
        <w:t>Qualcomm Incorporated</w:t>
      </w:r>
    </w:p>
    <w:p w14:paraId="40B039A0" w14:textId="7258843B"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R1-1905128</w:t>
      </w:r>
      <w:r w:rsidRPr="00B030EF">
        <w:rPr>
          <w:rFonts w:ascii="Arial" w:hAnsi="Arial" w:cs="Arial"/>
          <w:sz w:val="20"/>
          <w:szCs w:val="20"/>
          <w:lang w:eastAsia="x-none"/>
        </w:rPr>
        <w:tab/>
        <w:t>Discussions on UL signals and channels design in NR-U</w:t>
      </w:r>
      <w:r w:rsidRPr="00B030EF">
        <w:rPr>
          <w:rFonts w:ascii="Arial" w:hAnsi="Arial" w:cs="Arial"/>
          <w:sz w:val="20"/>
          <w:szCs w:val="20"/>
          <w:lang w:eastAsia="x-none"/>
        </w:rPr>
        <w:tab/>
        <w:t>CAICT</w:t>
      </w:r>
    </w:p>
    <w:p w14:paraId="439F84B1" w14:textId="2F3A49A5" w:rsidR="00B030EF" w:rsidRPr="00B030EF" w:rsidRDefault="00B030EF" w:rsidP="00B030EF">
      <w:pPr>
        <w:pStyle w:val="ListParagraph"/>
        <w:numPr>
          <w:ilvl w:val="0"/>
          <w:numId w:val="21"/>
        </w:numPr>
        <w:rPr>
          <w:rFonts w:ascii="Arial" w:hAnsi="Arial" w:cs="Arial"/>
          <w:sz w:val="20"/>
          <w:szCs w:val="20"/>
          <w:lang w:eastAsia="x-none"/>
        </w:rPr>
      </w:pPr>
      <w:r>
        <w:rPr>
          <w:rFonts w:ascii="Arial" w:hAnsi="Arial" w:cs="Arial"/>
          <w:sz w:val="20"/>
          <w:szCs w:val="20"/>
          <w:lang w:val="en-US" w:eastAsia="x-none"/>
        </w:rPr>
        <w:t xml:space="preserve"> </w:t>
      </w:r>
      <w:r w:rsidRPr="00B030EF">
        <w:rPr>
          <w:rFonts w:ascii="Arial" w:hAnsi="Arial" w:cs="Arial"/>
          <w:sz w:val="20"/>
          <w:szCs w:val="20"/>
          <w:lang w:eastAsia="x-none"/>
        </w:rPr>
        <w:t>R1-1905149</w:t>
      </w:r>
      <w:r w:rsidRPr="00B030EF">
        <w:rPr>
          <w:rFonts w:ascii="Arial" w:hAnsi="Arial" w:cs="Arial"/>
          <w:sz w:val="20"/>
          <w:szCs w:val="20"/>
          <w:lang w:eastAsia="x-none"/>
        </w:rPr>
        <w:tab/>
        <w:t>UL channels for NR-unlicensed</w:t>
      </w:r>
      <w:r w:rsidRPr="00B030EF">
        <w:rPr>
          <w:rFonts w:ascii="Arial" w:hAnsi="Arial" w:cs="Arial"/>
          <w:sz w:val="20"/>
          <w:szCs w:val="20"/>
          <w:lang w:eastAsia="x-none"/>
        </w:rPr>
        <w:tab/>
        <w:t>WILUS Inc.</w:t>
      </w:r>
    </w:p>
    <w:p w14:paraId="6A27FBDB" w14:textId="7F75985B" w:rsidR="00B030EF" w:rsidRPr="00C82DD6" w:rsidRDefault="00B030EF" w:rsidP="00E95FB9">
      <w:pPr>
        <w:pStyle w:val="ListParagraph"/>
        <w:numPr>
          <w:ilvl w:val="0"/>
          <w:numId w:val="21"/>
        </w:numPr>
        <w:ind w:left="450" w:hanging="450"/>
        <w:rPr>
          <w:rFonts w:ascii="Arial" w:hAnsi="Arial" w:cs="Arial"/>
          <w:sz w:val="20"/>
          <w:szCs w:val="20"/>
          <w:lang w:eastAsia="x-none"/>
        </w:rPr>
      </w:pPr>
      <w:r>
        <w:rPr>
          <w:rFonts w:ascii="Arial" w:eastAsiaTheme="minorEastAsia" w:hAnsi="Arial" w:cs="Arial"/>
          <w:sz w:val="20"/>
          <w:szCs w:val="20"/>
          <w:lang w:val="en-US" w:eastAsia="zh-CN"/>
        </w:rPr>
        <w:t>RP-182878, “</w:t>
      </w:r>
      <w:r w:rsidR="00E95FB9" w:rsidRPr="00E95FB9">
        <w:rPr>
          <w:rFonts w:ascii="Arial" w:eastAsiaTheme="minorEastAsia" w:hAnsi="Arial" w:cs="Arial"/>
          <w:sz w:val="20"/>
          <w:szCs w:val="20"/>
          <w:lang w:val="en-US" w:eastAsia="zh-CN"/>
        </w:rPr>
        <w:t>New WID on NR-based Access to Unlicensed Spectrum</w:t>
      </w:r>
      <w:r w:rsidR="00E95FB9">
        <w:rPr>
          <w:rFonts w:ascii="Arial" w:eastAsiaTheme="minorEastAsia" w:hAnsi="Arial" w:cs="Arial"/>
          <w:sz w:val="20"/>
          <w:szCs w:val="20"/>
          <w:lang w:val="en-US" w:eastAsia="zh-CN"/>
        </w:rPr>
        <w:t>,” Qualcomm, RAN#82, December 2018.</w:t>
      </w:r>
    </w:p>
    <w:p w14:paraId="5D62DEDB" w14:textId="4E7CC9AD" w:rsidR="00C82DD6" w:rsidRPr="00DF492C" w:rsidRDefault="00C82DD6" w:rsidP="00E95FB9">
      <w:pPr>
        <w:pStyle w:val="ListParagraph"/>
        <w:numPr>
          <w:ilvl w:val="0"/>
          <w:numId w:val="21"/>
        </w:numPr>
        <w:ind w:left="450" w:hanging="450"/>
        <w:rPr>
          <w:rFonts w:ascii="Arial" w:hAnsi="Arial" w:cs="Arial"/>
          <w:sz w:val="20"/>
          <w:szCs w:val="20"/>
          <w:lang w:eastAsia="x-none"/>
        </w:rPr>
      </w:pPr>
      <w:r>
        <w:rPr>
          <w:rFonts w:ascii="Arial" w:eastAsiaTheme="minorEastAsia" w:hAnsi="Arial" w:cs="Arial"/>
          <w:sz w:val="20"/>
          <w:szCs w:val="20"/>
          <w:lang w:val="en-US" w:eastAsia="zh-CN"/>
        </w:rPr>
        <w:t>3GPP TR</w:t>
      </w:r>
      <w:r w:rsidR="00D74650">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38.889, “Study on NR-based access to unlicensed spectrum,” v16.0.0, December 2018.</w:t>
      </w:r>
    </w:p>
    <w:p w14:paraId="7A90C7C0" w14:textId="77777777" w:rsidR="00DF492C" w:rsidRPr="00DF492C" w:rsidRDefault="00DF492C" w:rsidP="00DF492C">
      <w:pPr>
        <w:pStyle w:val="ListParagraph"/>
        <w:numPr>
          <w:ilvl w:val="0"/>
          <w:numId w:val="21"/>
        </w:numPr>
        <w:ind w:left="450" w:hanging="450"/>
        <w:rPr>
          <w:rFonts w:ascii="Arial" w:hAnsi="Arial" w:cs="Arial"/>
          <w:sz w:val="20"/>
          <w:szCs w:val="20"/>
          <w:lang w:eastAsia="x-none"/>
        </w:rPr>
      </w:pPr>
      <w:r>
        <w:rPr>
          <w:rFonts w:ascii="Arial" w:eastAsiaTheme="minorEastAsia" w:hAnsi="Arial" w:cs="Arial"/>
          <w:sz w:val="20"/>
          <w:szCs w:val="20"/>
          <w:lang w:val="en-US" w:eastAsia="zh-CN"/>
        </w:rPr>
        <w:t>R1-1905235, “Evaluation assumptions for PUCCH design,” Ericsson, RAN1#96b, April 2019.</w:t>
      </w:r>
      <w:bookmarkStart w:id="96" w:name="_Ref513463230"/>
      <w:bookmarkStart w:id="97" w:name="_Ref513478501"/>
      <w:bookmarkStart w:id="98" w:name="_Ref521528405"/>
      <w:bookmarkStart w:id="99" w:name="_Ref174151459"/>
      <w:bookmarkStart w:id="100" w:name="_Ref189809556"/>
      <w:bookmarkStart w:id="101" w:name="_Ref534119289"/>
    </w:p>
    <w:p w14:paraId="428405B1" w14:textId="77777777" w:rsidR="00DF492C" w:rsidRPr="00DF492C" w:rsidRDefault="00DF492C" w:rsidP="00DF492C">
      <w:pPr>
        <w:pStyle w:val="ListParagraph"/>
        <w:numPr>
          <w:ilvl w:val="0"/>
          <w:numId w:val="21"/>
        </w:numPr>
        <w:ind w:left="450" w:hanging="450"/>
        <w:rPr>
          <w:rFonts w:ascii="Arial" w:hAnsi="Arial" w:cs="Arial"/>
          <w:sz w:val="20"/>
          <w:szCs w:val="20"/>
          <w:lang w:eastAsia="x-none"/>
        </w:rPr>
      </w:pPr>
      <w:r w:rsidRPr="00DF492C">
        <w:rPr>
          <w:rFonts w:ascii="Arial" w:hAnsi="Arial" w:cs="Arial"/>
        </w:rPr>
        <w:t>Chairman Notes, RAN1#AH1901, January 2019.</w:t>
      </w:r>
      <w:bookmarkStart w:id="102" w:name="_Ref4768723"/>
      <w:bookmarkEnd w:id="96"/>
      <w:bookmarkEnd w:id="97"/>
      <w:bookmarkEnd w:id="98"/>
      <w:bookmarkEnd w:id="99"/>
      <w:bookmarkEnd w:id="100"/>
      <w:bookmarkEnd w:id="101"/>
    </w:p>
    <w:p w14:paraId="530598BD" w14:textId="11213892" w:rsidR="00D120ED" w:rsidRPr="00DF492C" w:rsidRDefault="00DF492C" w:rsidP="00DF492C">
      <w:pPr>
        <w:pStyle w:val="ListParagraph"/>
        <w:numPr>
          <w:ilvl w:val="0"/>
          <w:numId w:val="21"/>
        </w:numPr>
        <w:ind w:left="450" w:hanging="450"/>
        <w:rPr>
          <w:rFonts w:ascii="Arial" w:hAnsi="Arial" w:cs="Arial"/>
          <w:sz w:val="20"/>
          <w:szCs w:val="20"/>
          <w:lang w:eastAsia="x-none"/>
        </w:rPr>
      </w:pPr>
      <w:r w:rsidRPr="00DF492C">
        <w:rPr>
          <w:rFonts w:ascii="Arial" w:hAnsi="Arial" w:cs="Arial"/>
        </w:rPr>
        <w:t>Chairman Notes, RAN1#96, February 2019.</w:t>
      </w:r>
      <w:bookmarkEnd w:id="102"/>
    </w:p>
    <w:p w14:paraId="2D38F04C" w14:textId="77777777" w:rsidR="00D120ED" w:rsidRDefault="00D120ED">
      <w:pPr>
        <w:spacing w:after="0"/>
        <w:rPr>
          <w:lang w:eastAsia="zh-CN"/>
        </w:rPr>
      </w:pPr>
    </w:p>
    <w:sectPr w:rsidR="00D120ED" w:rsidSect="007D12DA">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B531F" w14:textId="77777777" w:rsidR="00CE3048" w:rsidRDefault="00CE3048">
      <w:pPr>
        <w:spacing w:after="0" w:line="240" w:lineRule="auto"/>
      </w:pPr>
      <w:r>
        <w:separator/>
      </w:r>
    </w:p>
  </w:endnote>
  <w:endnote w:type="continuationSeparator" w:id="0">
    <w:p w14:paraId="4727BD9E" w14:textId="77777777" w:rsidR="00CE3048" w:rsidRDefault="00CE3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9298" w14:textId="77777777" w:rsidR="007204BA" w:rsidRDefault="007204B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98A3D" w14:textId="77777777" w:rsidR="00CE3048" w:rsidRDefault="00CE3048">
      <w:pPr>
        <w:spacing w:after="0" w:line="240" w:lineRule="auto"/>
      </w:pPr>
      <w:r>
        <w:separator/>
      </w:r>
    </w:p>
  </w:footnote>
  <w:footnote w:type="continuationSeparator" w:id="0">
    <w:p w14:paraId="66F07B27" w14:textId="77777777" w:rsidR="00CE3048" w:rsidRDefault="00CE3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9297" w14:textId="77777777" w:rsidR="007204BA" w:rsidRDefault="007204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87294"/>
    <w:multiLevelType w:val="hybridMultilevel"/>
    <w:tmpl w:val="BBDA264A"/>
    <w:lvl w:ilvl="0" w:tplc="7D7686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535E0"/>
    <w:multiLevelType w:val="hybridMultilevel"/>
    <w:tmpl w:val="AE0C8C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2630140"/>
    <w:multiLevelType w:val="hybridMultilevel"/>
    <w:tmpl w:val="6BA880B8"/>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A66F4B"/>
    <w:multiLevelType w:val="hybridMultilevel"/>
    <w:tmpl w:val="E40E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256DFF"/>
    <w:multiLevelType w:val="hybridMultilevel"/>
    <w:tmpl w:val="56D45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C0983"/>
    <w:multiLevelType w:val="hybridMultilevel"/>
    <w:tmpl w:val="42AC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B7D24F0"/>
    <w:multiLevelType w:val="hybridMultilevel"/>
    <w:tmpl w:val="93E8A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7111C8"/>
    <w:multiLevelType w:val="hybridMultilevel"/>
    <w:tmpl w:val="BE00A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71B4C18"/>
    <w:multiLevelType w:val="hybridMultilevel"/>
    <w:tmpl w:val="1F10F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F3EE880A"/>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56A0B"/>
    <w:multiLevelType w:val="hybridMultilevel"/>
    <w:tmpl w:val="2996B474"/>
    <w:lvl w:ilvl="0" w:tplc="04090001">
      <w:start w:val="1"/>
      <w:numFmt w:val="bullet"/>
      <w:lvlText w:val=""/>
      <w:lvlJc w:val="left"/>
      <w:pPr>
        <w:ind w:left="2628" w:hanging="360"/>
      </w:pPr>
      <w:rPr>
        <w:rFonts w:ascii="Symbol" w:hAnsi="Symbol"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832C59"/>
    <w:multiLevelType w:val="hybridMultilevel"/>
    <w:tmpl w:val="24FAE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04349394"/>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805072"/>
    <w:multiLevelType w:val="hybridMultilevel"/>
    <w:tmpl w:val="CE32EF28"/>
    <w:lvl w:ilvl="0" w:tplc="37D41A92">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D5E26A4"/>
    <w:multiLevelType w:val="multilevel"/>
    <w:tmpl w:val="5D5E2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B50CB9"/>
    <w:multiLevelType w:val="multilevel"/>
    <w:tmpl w:val="9D845CC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67766024"/>
    <w:multiLevelType w:val="hybridMultilevel"/>
    <w:tmpl w:val="804C8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F5B0AE9"/>
    <w:multiLevelType w:val="hybridMultilevel"/>
    <w:tmpl w:val="63C874A8"/>
    <w:lvl w:ilvl="0" w:tplc="FE5CD0F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14"/>
  </w:num>
  <w:num w:numId="3">
    <w:abstractNumId w:val="3"/>
  </w:num>
  <w:num w:numId="4">
    <w:abstractNumId w:val="10"/>
  </w:num>
  <w:num w:numId="5">
    <w:abstractNumId w:val="9"/>
  </w:num>
  <w:num w:numId="6">
    <w:abstractNumId w:val="24"/>
  </w:num>
  <w:num w:numId="7">
    <w:abstractNumId w:val="0"/>
  </w:num>
  <w:num w:numId="8">
    <w:abstractNumId w:val="29"/>
  </w:num>
  <w:num w:numId="9">
    <w:abstractNumId w:val="12"/>
  </w:num>
  <w:num w:numId="10">
    <w:abstractNumId w:val="19"/>
  </w:num>
  <w:num w:numId="11">
    <w:abstractNumId w:val="17"/>
  </w:num>
  <w:num w:numId="12">
    <w:abstractNumId w:val="21"/>
  </w:num>
  <w:num w:numId="13">
    <w:abstractNumId w:val="22"/>
  </w:num>
  <w:num w:numId="14">
    <w:abstractNumId w:val="16"/>
  </w:num>
  <w:num w:numId="15">
    <w:abstractNumId w:val="25"/>
  </w:num>
  <w:num w:numId="16">
    <w:abstractNumId w:val="11"/>
  </w:num>
  <w:num w:numId="17">
    <w:abstractNumId w:val="1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30"/>
  </w:num>
  <w:num w:numId="22">
    <w:abstractNumId w:val="13"/>
  </w:num>
  <w:num w:numId="23">
    <w:abstractNumId w:val="5"/>
  </w:num>
  <w:num w:numId="24">
    <w:abstractNumId w:val="8"/>
  </w:num>
  <w:num w:numId="25">
    <w:abstractNumId w:val="5"/>
  </w:num>
  <w:num w:numId="26">
    <w:abstractNumId w:val="23"/>
  </w:num>
  <w:num w:numId="27">
    <w:abstractNumId w:val="1"/>
  </w:num>
  <w:num w:numId="28">
    <w:abstractNumId w:val="2"/>
  </w:num>
  <w:num w:numId="29">
    <w:abstractNumId w:val="4"/>
  </w:num>
  <w:num w:numId="30">
    <w:abstractNumId w:val="26"/>
  </w:num>
  <w:num w:numId="31">
    <w:abstractNumId w:val="27"/>
  </w:num>
  <w:num w:numId="32">
    <w:abstractNumId w:val="20"/>
  </w:num>
  <w:num w:numId="33">
    <w:abstractNumId w:val="6"/>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7B0"/>
    <w:rsid w:val="00011ADD"/>
    <w:rsid w:val="00011B28"/>
    <w:rsid w:val="00015D15"/>
    <w:rsid w:val="0001776B"/>
    <w:rsid w:val="000218B4"/>
    <w:rsid w:val="0002564D"/>
    <w:rsid w:val="00025ECA"/>
    <w:rsid w:val="00027BDA"/>
    <w:rsid w:val="000325B8"/>
    <w:rsid w:val="00033D1D"/>
    <w:rsid w:val="00034C15"/>
    <w:rsid w:val="00036BA1"/>
    <w:rsid w:val="0004032D"/>
    <w:rsid w:val="000422E2"/>
    <w:rsid w:val="00042F22"/>
    <w:rsid w:val="000444EF"/>
    <w:rsid w:val="00045D05"/>
    <w:rsid w:val="00050DAC"/>
    <w:rsid w:val="00052A07"/>
    <w:rsid w:val="000533DA"/>
    <w:rsid w:val="000534E3"/>
    <w:rsid w:val="0005606A"/>
    <w:rsid w:val="00057018"/>
    <w:rsid w:val="00057117"/>
    <w:rsid w:val="000616E7"/>
    <w:rsid w:val="000636B9"/>
    <w:rsid w:val="0006487E"/>
    <w:rsid w:val="00064E48"/>
    <w:rsid w:val="00065E1A"/>
    <w:rsid w:val="0007283F"/>
    <w:rsid w:val="00074B98"/>
    <w:rsid w:val="00077E5F"/>
    <w:rsid w:val="0008036A"/>
    <w:rsid w:val="00081AE6"/>
    <w:rsid w:val="00084FEF"/>
    <w:rsid w:val="000855EB"/>
    <w:rsid w:val="00085B52"/>
    <w:rsid w:val="000866F2"/>
    <w:rsid w:val="00086936"/>
    <w:rsid w:val="00087B20"/>
    <w:rsid w:val="0009009F"/>
    <w:rsid w:val="00091557"/>
    <w:rsid w:val="000924C1"/>
    <w:rsid w:val="000924F0"/>
    <w:rsid w:val="00093474"/>
    <w:rsid w:val="000934B0"/>
    <w:rsid w:val="0009510F"/>
    <w:rsid w:val="00096733"/>
    <w:rsid w:val="00096926"/>
    <w:rsid w:val="000A030B"/>
    <w:rsid w:val="000A0A31"/>
    <w:rsid w:val="000A1644"/>
    <w:rsid w:val="000A1B7B"/>
    <w:rsid w:val="000A4AED"/>
    <w:rsid w:val="000A56F2"/>
    <w:rsid w:val="000A5974"/>
    <w:rsid w:val="000A614E"/>
    <w:rsid w:val="000B203C"/>
    <w:rsid w:val="000B2719"/>
    <w:rsid w:val="000B3A8F"/>
    <w:rsid w:val="000B3DD8"/>
    <w:rsid w:val="000B4AB9"/>
    <w:rsid w:val="000B58C3"/>
    <w:rsid w:val="000B61E9"/>
    <w:rsid w:val="000C165A"/>
    <w:rsid w:val="000C2B9A"/>
    <w:rsid w:val="000C2E19"/>
    <w:rsid w:val="000C5149"/>
    <w:rsid w:val="000C548F"/>
    <w:rsid w:val="000D0D07"/>
    <w:rsid w:val="000D13A4"/>
    <w:rsid w:val="000D354E"/>
    <w:rsid w:val="000D4797"/>
    <w:rsid w:val="000D5BAE"/>
    <w:rsid w:val="000E0527"/>
    <w:rsid w:val="000E1766"/>
    <w:rsid w:val="000E1E92"/>
    <w:rsid w:val="000E3755"/>
    <w:rsid w:val="000E3DFB"/>
    <w:rsid w:val="000E5AFA"/>
    <w:rsid w:val="000F06D6"/>
    <w:rsid w:val="000F0EB1"/>
    <w:rsid w:val="000F1106"/>
    <w:rsid w:val="000F3BE9"/>
    <w:rsid w:val="000F3F6C"/>
    <w:rsid w:val="000F6DF3"/>
    <w:rsid w:val="001005FF"/>
    <w:rsid w:val="00100CFF"/>
    <w:rsid w:val="00105223"/>
    <w:rsid w:val="001062FB"/>
    <w:rsid w:val="001063E6"/>
    <w:rsid w:val="00112216"/>
    <w:rsid w:val="0011273A"/>
    <w:rsid w:val="00113CF4"/>
    <w:rsid w:val="00114961"/>
    <w:rsid w:val="001153EA"/>
    <w:rsid w:val="00115643"/>
    <w:rsid w:val="001165BF"/>
    <w:rsid w:val="00116765"/>
    <w:rsid w:val="00120CE5"/>
    <w:rsid w:val="001219F5"/>
    <w:rsid w:val="00121A20"/>
    <w:rsid w:val="00123742"/>
    <w:rsid w:val="0012377F"/>
    <w:rsid w:val="00124314"/>
    <w:rsid w:val="00126B4A"/>
    <w:rsid w:val="00126D7D"/>
    <w:rsid w:val="00127FBB"/>
    <w:rsid w:val="00132FD0"/>
    <w:rsid w:val="001344C0"/>
    <w:rsid w:val="001346FA"/>
    <w:rsid w:val="00135252"/>
    <w:rsid w:val="00137878"/>
    <w:rsid w:val="00137AB5"/>
    <w:rsid w:val="00137F0B"/>
    <w:rsid w:val="00143C95"/>
    <w:rsid w:val="00145891"/>
    <w:rsid w:val="0014758D"/>
    <w:rsid w:val="00151E23"/>
    <w:rsid w:val="001526E0"/>
    <w:rsid w:val="001530A7"/>
    <w:rsid w:val="001551B5"/>
    <w:rsid w:val="00155CA7"/>
    <w:rsid w:val="00161476"/>
    <w:rsid w:val="001659C1"/>
    <w:rsid w:val="001663AF"/>
    <w:rsid w:val="00166E7D"/>
    <w:rsid w:val="00170DD8"/>
    <w:rsid w:val="00173A8E"/>
    <w:rsid w:val="00174A29"/>
    <w:rsid w:val="0017502C"/>
    <w:rsid w:val="001757EF"/>
    <w:rsid w:val="0018143F"/>
    <w:rsid w:val="00181FF8"/>
    <w:rsid w:val="00190AC1"/>
    <w:rsid w:val="0019341A"/>
    <w:rsid w:val="00197DF9"/>
    <w:rsid w:val="00197EA4"/>
    <w:rsid w:val="001A1987"/>
    <w:rsid w:val="001A2564"/>
    <w:rsid w:val="001A275C"/>
    <w:rsid w:val="001A5D15"/>
    <w:rsid w:val="001A6173"/>
    <w:rsid w:val="001A6CBA"/>
    <w:rsid w:val="001B0D97"/>
    <w:rsid w:val="001B0E5D"/>
    <w:rsid w:val="001B10D6"/>
    <w:rsid w:val="001B58AA"/>
    <w:rsid w:val="001B5A5D"/>
    <w:rsid w:val="001B7AFF"/>
    <w:rsid w:val="001C1C26"/>
    <w:rsid w:val="001C1CE5"/>
    <w:rsid w:val="001C3083"/>
    <w:rsid w:val="001C3D2A"/>
    <w:rsid w:val="001C7841"/>
    <w:rsid w:val="001D0592"/>
    <w:rsid w:val="001D2A03"/>
    <w:rsid w:val="001D51BA"/>
    <w:rsid w:val="001D52E4"/>
    <w:rsid w:val="001D53E7"/>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7E24"/>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5E9"/>
    <w:rsid w:val="002424C8"/>
    <w:rsid w:val="002435B3"/>
    <w:rsid w:val="002458EB"/>
    <w:rsid w:val="00246172"/>
    <w:rsid w:val="002500C8"/>
    <w:rsid w:val="0025540F"/>
    <w:rsid w:val="00255D4A"/>
    <w:rsid w:val="00257543"/>
    <w:rsid w:val="002617E7"/>
    <w:rsid w:val="002634EB"/>
    <w:rsid w:val="00263DA4"/>
    <w:rsid w:val="00264228"/>
    <w:rsid w:val="00264334"/>
    <w:rsid w:val="0026473E"/>
    <w:rsid w:val="00265775"/>
    <w:rsid w:val="00266214"/>
    <w:rsid w:val="00266F09"/>
    <w:rsid w:val="00267C83"/>
    <w:rsid w:val="0027144F"/>
    <w:rsid w:val="00271813"/>
    <w:rsid w:val="00271F3A"/>
    <w:rsid w:val="00273278"/>
    <w:rsid w:val="002737F4"/>
    <w:rsid w:val="002804D1"/>
    <w:rsid w:val="002805F5"/>
    <w:rsid w:val="0028068B"/>
    <w:rsid w:val="00280751"/>
    <w:rsid w:val="0028280A"/>
    <w:rsid w:val="00283191"/>
    <w:rsid w:val="00286ACD"/>
    <w:rsid w:val="00287838"/>
    <w:rsid w:val="002907B5"/>
    <w:rsid w:val="00292EB7"/>
    <w:rsid w:val="00295773"/>
    <w:rsid w:val="00296227"/>
    <w:rsid w:val="00296F44"/>
    <w:rsid w:val="0029777D"/>
    <w:rsid w:val="002A055E"/>
    <w:rsid w:val="002A1D4E"/>
    <w:rsid w:val="002A22DC"/>
    <w:rsid w:val="002A2715"/>
    <w:rsid w:val="002A2869"/>
    <w:rsid w:val="002A51F0"/>
    <w:rsid w:val="002B24D6"/>
    <w:rsid w:val="002B6FCC"/>
    <w:rsid w:val="002B778E"/>
    <w:rsid w:val="002C41E6"/>
    <w:rsid w:val="002C5272"/>
    <w:rsid w:val="002D071A"/>
    <w:rsid w:val="002D1CBE"/>
    <w:rsid w:val="002D34B2"/>
    <w:rsid w:val="002D48B0"/>
    <w:rsid w:val="002D4CC2"/>
    <w:rsid w:val="002D5B37"/>
    <w:rsid w:val="002D7637"/>
    <w:rsid w:val="002E17F2"/>
    <w:rsid w:val="002E7CAE"/>
    <w:rsid w:val="002F0107"/>
    <w:rsid w:val="002F2771"/>
    <w:rsid w:val="002F2D52"/>
    <w:rsid w:val="002F37A9"/>
    <w:rsid w:val="002F6014"/>
    <w:rsid w:val="00301CE6"/>
    <w:rsid w:val="0030256B"/>
    <w:rsid w:val="0030501F"/>
    <w:rsid w:val="003051D3"/>
    <w:rsid w:val="00307BA1"/>
    <w:rsid w:val="00310CF2"/>
    <w:rsid w:val="00311702"/>
    <w:rsid w:val="00311E82"/>
    <w:rsid w:val="00313FD6"/>
    <w:rsid w:val="003143BD"/>
    <w:rsid w:val="003149A9"/>
    <w:rsid w:val="003151F8"/>
    <w:rsid w:val="00315363"/>
    <w:rsid w:val="003159B3"/>
    <w:rsid w:val="00316E69"/>
    <w:rsid w:val="0032005E"/>
    <w:rsid w:val="003203ED"/>
    <w:rsid w:val="00321B2B"/>
    <w:rsid w:val="00322C9F"/>
    <w:rsid w:val="003249DC"/>
    <w:rsid w:val="00324D23"/>
    <w:rsid w:val="00325F94"/>
    <w:rsid w:val="00331663"/>
    <w:rsid w:val="00331751"/>
    <w:rsid w:val="00331F75"/>
    <w:rsid w:val="00334579"/>
    <w:rsid w:val="00335858"/>
    <w:rsid w:val="00335E28"/>
    <w:rsid w:val="00336BDA"/>
    <w:rsid w:val="0034154D"/>
    <w:rsid w:val="00342BD7"/>
    <w:rsid w:val="0034420D"/>
    <w:rsid w:val="003459F5"/>
    <w:rsid w:val="00346DB5"/>
    <w:rsid w:val="003477B1"/>
    <w:rsid w:val="00350074"/>
    <w:rsid w:val="00352CF4"/>
    <w:rsid w:val="00357380"/>
    <w:rsid w:val="003602D9"/>
    <w:rsid w:val="003604CE"/>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460C"/>
    <w:rsid w:val="00385BF0"/>
    <w:rsid w:val="00386DAB"/>
    <w:rsid w:val="0039123C"/>
    <w:rsid w:val="00391376"/>
    <w:rsid w:val="00391413"/>
    <w:rsid w:val="003918D9"/>
    <w:rsid w:val="00392ABF"/>
    <w:rsid w:val="0039302E"/>
    <w:rsid w:val="003939FF"/>
    <w:rsid w:val="003940BB"/>
    <w:rsid w:val="0039577C"/>
    <w:rsid w:val="003A2223"/>
    <w:rsid w:val="003A2A0F"/>
    <w:rsid w:val="003A3AF6"/>
    <w:rsid w:val="003A3E00"/>
    <w:rsid w:val="003A4156"/>
    <w:rsid w:val="003A45A1"/>
    <w:rsid w:val="003A5B0A"/>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6499"/>
    <w:rsid w:val="003C7806"/>
    <w:rsid w:val="003D0A3F"/>
    <w:rsid w:val="003D109F"/>
    <w:rsid w:val="003D200A"/>
    <w:rsid w:val="003D2478"/>
    <w:rsid w:val="003D3C45"/>
    <w:rsid w:val="003D5B1F"/>
    <w:rsid w:val="003D6EF4"/>
    <w:rsid w:val="003E15FA"/>
    <w:rsid w:val="003E55E4"/>
    <w:rsid w:val="003E74E3"/>
    <w:rsid w:val="003F05C7"/>
    <w:rsid w:val="003F169D"/>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7447"/>
    <w:rsid w:val="00440B2F"/>
    <w:rsid w:val="00441A92"/>
    <w:rsid w:val="004431DC"/>
    <w:rsid w:val="00444F56"/>
    <w:rsid w:val="00446488"/>
    <w:rsid w:val="004517AA"/>
    <w:rsid w:val="00452CAC"/>
    <w:rsid w:val="004548FF"/>
    <w:rsid w:val="00456031"/>
    <w:rsid w:val="00457565"/>
    <w:rsid w:val="00457B71"/>
    <w:rsid w:val="00460A51"/>
    <w:rsid w:val="00461A9A"/>
    <w:rsid w:val="00463EA1"/>
    <w:rsid w:val="00466402"/>
    <w:rsid w:val="004669E2"/>
    <w:rsid w:val="00470349"/>
    <w:rsid w:val="00470C31"/>
    <w:rsid w:val="00471DE0"/>
    <w:rsid w:val="00471EC9"/>
    <w:rsid w:val="004734D0"/>
    <w:rsid w:val="0047556B"/>
    <w:rsid w:val="00476A12"/>
    <w:rsid w:val="00477768"/>
    <w:rsid w:val="004777B3"/>
    <w:rsid w:val="00480132"/>
    <w:rsid w:val="00481E60"/>
    <w:rsid w:val="00486BD4"/>
    <w:rsid w:val="00490EE3"/>
    <w:rsid w:val="00492BC5"/>
    <w:rsid w:val="00493CA7"/>
    <w:rsid w:val="004958C1"/>
    <w:rsid w:val="004964F1"/>
    <w:rsid w:val="004A16BC"/>
    <w:rsid w:val="004A18EE"/>
    <w:rsid w:val="004A2B94"/>
    <w:rsid w:val="004A2F9D"/>
    <w:rsid w:val="004A3E4B"/>
    <w:rsid w:val="004A58EE"/>
    <w:rsid w:val="004A624F"/>
    <w:rsid w:val="004B1D69"/>
    <w:rsid w:val="004B6F6A"/>
    <w:rsid w:val="004B70A8"/>
    <w:rsid w:val="004B7925"/>
    <w:rsid w:val="004B7C0C"/>
    <w:rsid w:val="004C2698"/>
    <w:rsid w:val="004C3898"/>
    <w:rsid w:val="004D279B"/>
    <w:rsid w:val="004D36B1"/>
    <w:rsid w:val="004D4A77"/>
    <w:rsid w:val="004D7EBD"/>
    <w:rsid w:val="004E01F8"/>
    <w:rsid w:val="004E1126"/>
    <w:rsid w:val="004E2680"/>
    <w:rsid w:val="004E28F9"/>
    <w:rsid w:val="004E462E"/>
    <w:rsid w:val="004E56DC"/>
    <w:rsid w:val="004E76F4"/>
    <w:rsid w:val="004F0B4E"/>
    <w:rsid w:val="004F0B5A"/>
    <w:rsid w:val="004F0B6C"/>
    <w:rsid w:val="004F11B4"/>
    <w:rsid w:val="004F1458"/>
    <w:rsid w:val="004F2078"/>
    <w:rsid w:val="004F3A83"/>
    <w:rsid w:val="004F4DA3"/>
    <w:rsid w:val="004F657C"/>
    <w:rsid w:val="004F67F6"/>
    <w:rsid w:val="004F7D66"/>
    <w:rsid w:val="00500D98"/>
    <w:rsid w:val="00502E80"/>
    <w:rsid w:val="00503BCA"/>
    <w:rsid w:val="00506557"/>
    <w:rsid w:val="0050677A"/>
    <w:rsid w:val="00507348"/>
    <w:rsid w:val="00507477"/>
    <w:rsid w:val="0051050A"/>
    <w:rsid w:val="005108D8"/>
    <w:rsid w:val="005116F9"/>
    <w:rsid w:val="005153A7"/>
    <w:rsid w:val="00515B8E"/>
    <w:rsid w:val="00515BEA"/>
    <w:rsid w:val="00516E15"/>
    <w:rsid w:val="005219CF"/>
    <w:rsid w:val="00523808"/>
    <w:rsid w:val="00523C6E"/>
    <w:rsid w:val="00525545"/>
    <w:rsid w:val="00526A0D"/>
    <w:rsid w:val="00531307"/>
    <w:rsid w:val="00531CBA"/>
    <w:rsid w:val="0053241D"/>
    <w:rsid w:val="00534B59"/>
    <w:rsid w:val="00534EEA"/>
    <w:rsid w:val="00536759"/>
    <w:rsid w:val="00537C62"/>
    <w:rsid w:val="00541890"/>
    <w:rsid w:val="00542289"/>
    <w:rsid w:val="00543F6D"/>
    <w:rsid w:val="005455E4"/>
    <w:rsid w:val="00546970"/>
    <w:rsid w:val="00551898"/>
    <w:rsid w:val="00553B85"/>
    <w:rsid w:val="00553C3D"/>
    <w:rsid w:val="00554E19"/>
    <w:rsid w:val="00556B60"/>
    <w:rsid w:val="0056121F"/>
    <w:rsid w:val="005612E6"/>
    <w:rsid w:val="005634F1"/>
    <w:rsid w:val="00565AAB"/>
    <w:rsid w:val="005665D6"/>
    <w:rsid w:val="005709B3"/>
    <w:rsid w:val="00571496"/>
    <w:rsid w:val="00572505"/>
    <w:rsid w:val="00580DEE"/>
    <w:rsid w:val="005818FC"/>
    <w:rsid w:val="00581C27"/>
    <w:rsid w:val="00582809"/>
    <w:rsid w:val="0058798C"/>
    <w:rsid w:val="005900FA"/>
    <w:rsid w:val="005935A4"/>
    <w:rsid w:val="005937C1"/>
    <w:rsid w:val="00594082"/>
    <w:rsid w:val="005948C2"/>
    <w:rsid w:val="00595DCA"/>
    <w:rsid w:val="005976D2"/>
    <w:rsid w:val="0059779B"/>
    <w:rsid w:val="00597C1A"/>
    <w:rsid w:val="005A1A3A"/>
    <w:rsid w:val="005A209A"/>
    <w:rsid w:val="005A37EC"/>
    <w:rsid w:val="005A4A42"/>
    <w:rsid w:val="005A662D"/>
    <w:rsid w:val="005A72AA"/>
    <w:rsid w:val="005B1409"/>
    <w:rsid w:val="005B2168"/>
    <w:rsid w:val="005B295D"/>
    <w:rsid w:val="005B35D7"/>
    <w:rsid w:val="005B392A"/>
    <w:rsid w:val="005B3AA3"/>
    <w:rsid w:val="005B650B"/>
    <w:rsid w:val="005B6F83"/>
    <w:rsid w:val="005B7F44"/>
    <w:rsid w:val="005C26EB"/>
    <w:rsid w:val="005C3337"/>
    <w:rsid w:val="005C72D1"/>
    <w:rsid w:val="005C74FB"/>
    <w:rsid w:val="005D1602"/>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698F"/>
    <w:rsid w:val="005F70BD"/>
    <w:rsid w:val="005F795F"/>
    <w:rsid w:val="005F7DF0"/>
    <w:rsid w:val="006022EC"/>
    <w:rsid w:val="00602619"/>
    <w:rsid w:val="0060272A"/>
    <w:rsid w:val="0060283C"/>
    <w:rsid w:val="00603059"/>
    <w:rsid w:val="00604F14"/>
    <w:rsid w:val="00605072"/>
    <w:rsid w:val="00605896"/>
    <w:rsid w:val="00605E44"/>
    <w:rsid w:val="0060619A"/>
    <w:rsid w:val="00611B83"/>
    <w:rsid w:val="00612016"/>
    <w:rsid w:val="006120F0"/>
    <w:rsid w:val="00613257"/>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B5E"/>
    <w:rsid w:val="00655733"/>
    <w:rsid w:val="00655ACD"/>
    <w:rsid w:val="00656A92"/>
    <w:rsid w:val="00656DDE"/>
    <w:rsid w:val="006600FB"/>
    <w:rsid w:val="0066011D"/>
    <w:rsid w:val="006607C0"/>
    <w:rsid w:val="006613A6"/>
    <w:rsid w:val="006627A2"/>
    <w:rsid w:val="006634E6"/>
    <w:rsid w:val="006638F1"/>
    <w:rsid w:val="006655EE"/>
    <w:rsid w:val="00665A9A"/>
    <w:rsid w:val="00667EE7"/>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21BB"/>
    <w:rsid w:val="00683ECE"/>
    <w:rsid w:val="006870EE"/>
    <w:rsid w:val="00695B73"/>
    <w:rsid w:val="00695FC2"/>
    <w:rsid w:val="00696949"/>
    <w:rsid w:val="00697052"/>
    <w:rsid w:val="006970B8"/>
    <w:rsid w:val="006A0E86"/>
    <w:rsid w:val="006A46FB"/>
    <w:rsid w:val="006A5E28"/>
    <w:rsid w:val="006A697B"/>
    <w:rsid w:val="006A7AFF"/>
    <w:rsid w:val="006B08CD"/>
    <w:rsid w:val="006B1816"/>
    <w:rsid w:val="006B2099"/>
    <w:rsid w:val="006B50CF"/>
    <w:rsid w:val="006B59A7"/>
    <w:rsid w:val="006B6BF2"/>
    <w:rsid w:val="006C03B8"/>
    <w:rsid w:val="006C5EC9"/>
    <w:rsid w:val="006C6059"/>
    <w:rsid w:val="006C6976"/>
    <w:rsid w:val="006C7522"/>
    <w:rsid w:val="006D2ACA"/>
    <w:rsid w:val="006D3DE6"/>
    <w:rsid w:val="006D4D91"/>
    <w:rsid w:val="006D6F08"/>
    <w:rsid w:val="006E062C"/>
    <w:rsid w:val="006E1C82"/>
    <w:rsid w:val="006E28B7"/>
    <w:rsid w:val="006E2A9B"/>
    <w:rsid w:val="006E3310"/>
    <w:rsid w:val="006E4E39"/>
    <w:rsid w:val="006E565E"/>
    <w:rsid w:val="006E673D"/>
    <w:rsid w:val="006E7D3B"/>
    <w:rsid w:val="006F0547"/>
    <w:rsid w:val="006F082E"/>
    <w:rsid w:val="006F1B70"/>
    <w:rsid w:val="006F341D"/>
    <w:rsid w:val="006F3CDE"/>
    <w:rsid w:val="006F40E6"/>
    <w:rsid w:val="006F58D4"/>
    <w:rsid w:val="006F6582"/>
    <w:rsid w:val="006F7C0E"/>
    <w:rsid w:val="0070346E"/>
    <w:rsid w:val="00703D8E"/>
    <w:rsid w:val="00704EDB"/>
    <w:rsid w:val="00706101"/>
    <w:rsid w:val="00707072"/>
    <w:rsid w:val="00707525"/>
    <w:rsid w:val="00707D61"/>
    <w:rsid w:val="00712287"/>
    <w:rsid w:val="00712772"/>
    <w:rsid w:val="007148D3"/>
    <w:rsid w:val="00715B9A"/>
    <w:rsid w:val="007171F3"/>
    <w:rsid w:val="007204BA"/>
    <w:rsid w:val="0072325D"/>
    <w:rsid w:val="0072337D"/>
    <w:rsid w:val="007257D0"/>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45A0"/>
    <w:rsid w:val="0074524B"/>
    <w:rsid w:val="00747D8B"/>
    <w:rsid w:val="00751228"/>
    <w:rsid w:val="0075167E"/>
    <w:rsid w:val="0075322A"/>
    <w:rsid w:val="007571E1"/>
    <w:rsid w:val="00757FDA"/>
    <w:rsid w:val="007604B2"/>
    <w:rsid w:val="00760B98"/>
    <w:rsid w:val="00765281"/>
    <w:rsid w:val="00765636"/>
    <w:rsid w:val="00766091"/>
    <w:rsid w:val="00766297"/>
    <w:rsid w:val="007663D1"/>
    <w:rsid w:val="00766656"/>
    <w:rsid w:val="00766BAD"/>
    <w:rsid w:val="00767D2B"/>
    <w:rsid w:val="007729A2"/>
    <w:rsid w:val="00773108"/>
    <w:rsid w:val="007755F2"/>
    <w:rsid w:val="00776971"/>
    <w:rsid w:val="00780A80"/>
    <w:rsid w:val="0078177E"/>
    <w:rsid w:val="0078304C"/>
    <w:rsid w:val="00783673"/>
    <w:rsid w:val="00785490"/>
    <w:rsid w:val="007858FB"/>
    <w:rsid w:val="00790584"/>
    <w:rsid w:val="007925EA"/>
    <w:rsid w:val="00793CD8"/>
    <w:rsid w:val="00795C92"/>
    <w:rsid w:val="00796231"/>
    <w:rsid w:val="0079623C"/>
    <w:rsid w:val="00796342"/>
    <w:rsid w:val="007A0657"/>
    <w:rsid w:val="007A1CB3"/>
    <w:rsid w:val="007A27D0"/>
    <w:rsid w:val="007A306F"/>
    <w:rsid w:val="007A43A6"/>
    <w:rsid w:val="007A58A6"/>
    <w:rsid w:val="007A6BD8"/>
    <w:rsid w:val="007A70AD"/>
    <w:rsid w:val="007B1059"/>
    <w:rsid w:val="007B3D2D"/>
    <w:rsid w:val="007B50AE"/>
    <w:rsid w:val="007B51DF"/>
    <w:rsid w:val="007B5EEF"/>
    <w:rsid w:val="007B6FE2"/>
    <w:rsid w:val="007B7129"/>
    <w:rsid w:val="007C05DD"/>
    <w:rsid w:val="007C3D18"/>
    <w:rsid w:val="007C4187"/>
    <w:rsid w:val="007C60BF"/>
    <w:rsid w:val="007C6A07"/>
    <w:rsid w:val="007C75A1"/>
    <w:rsid w:val="007C77A5"/>
    <w:rsid w:val="007D04E5"/>
    <w:rsid w:val="007D12DA"/>
    <w:rsid w:val="007D5901"/>
    <w:rsid w:val="007D7526"/>
    <w:rsid w:val="007E4610"/>
    <w:rsid w:val="007E4715"/>
    <w:rsid w:val="007E505B"/>
    <w:rsid w:val="007E5CAA"/>
    <w:rsid w:val="007E7091"/>
    <w:rsid w:val="007F7887"/>
    <w:rsid w:val="0080039D"/>
    <w:rsid w:val="00802616"/>
    <w:rsid w:val="00803FAE"/>
    <w:rsid w:val="0080605F"/>
    <w:rsid w:val="0080639F"/>
    <w:rsid w:val="00807786"/>
    <w:rsid w:val="00811E67"/>
    <w:rsid w:val="00811FCB"/>
    <w:rsid w:val="00815412"/>
    <w:rsid w:val="008158D6"/>
    <w:rsid w:val="00817196"/>
    <w:rsid w:val="0082063C"/>
    <w:rsid w:val="00821E66"/>
    <w:rsid w:val="008229FB"/>
    <w:rsid w:val="00823392"/>
    <w:rsid w:val="008235DB"/>
    <w:rsid w:val="00823860"/>
    <w:rsid w:val="00824AB4"/>
    <w:rsid w:val="00825C42"/>
    <w:rsid w:val="00825D25"/>
    <w:rsid w:val="00826003"/>
    <w:rsid w:val="00827D6F"/>
    <w:rsid w:val="008376AC"/>
    <w:rsid w:val="00841CD2"/>
    <w:rsid w:val="008444E8"/>
    <w:rsid w:val="0084477E"/>
    <w:rsid w:val="00844833"/>
    <w:rsid w:val="00844E80"/>
    <w:rsid w:val="0084590E"/>
    <w:rsid w:val="00846FE7"/>
    <w:rsid w:val="008512F4"/>
    <w:rsid w:val="00854389"/>
    <w:rsid w:val="00856727"/>
    <w:rsid w:val="00856911"/>
    <w:rsid w:val="008569E6"/>
    <w:rsid w:val="0086315F"/>
    <w:rsid w:val="008640AE"/>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43F5"/>
    <w:rsid w:val="0088488F"/>
    <w:rsid w:val="008854E8"/>
    <w:rsid w:val="00886166"/>
    <w:rsid w:val="00886D94"/>
    <w:rsid w:val="008941E3"/>
    <w:rsid w:val="00894A88"/>
    <w:rsid w:val="00895386"/>
    <w:rsid w:val="00895A1F"/>
    <w:rsid w:val="008A21FF"/>
    <w:rsid w:val="008A2656"/>
    <w:rsid w:val="008A2BA4"/>
    <w:rsid w:val="008A2CE2"/>
    <w:rsid w:val="008A2E0D"/>
    <w:rsid w:val="008A30AC"/>
    <w:rsid w:val="008A44B8"/>
    <w:rsid w:val="008A4712"/>
    <w:rsid w:val="008A51A8"/>
    <w:rsid w:val="008A54C7"/>
    <w:rsid w:val="008A77D8"/>
    <w:rsid w:val="008B0483"/>
    <w:rsid w:val="008B120C"/>
    <w:rsid w:val="008B51A0"/>
    <w:rsid w:val="008B592A"/>
    <w:rsid w:val="008B7B5C"/>
    <w:rsid w:val="008C0018"/>
    <w:rsid w:val="008C0C99"/>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3E85"/>
    <w:rsid w:val="008F0C90"/>
    <w:rsid w:val="008F1C4E"/>
    <w:rsid w:val="008F1EAB"/>
    <w:rsid w:val="008F2CCA"/>
    <w:rsid w:val="008F33DC"/>
    <w:rsid w:val="008F477F"/>
    <w:rsid w:val="008F4F4F"/>
    <w:rsid w:val="008F5E63"/>
    <w:rsid w:val="008F6CE3"/>
    <w:rsid w:val="00902350"/>
    <w:rsid w:val="0090336B"/>
    <w:rsid w:val="0090424D"/>
    <w:rsid w:val="0090439B"/>
    <w:rsid w:val="00904881"/>
    <w:rsid w:val="0090528E"/>
    <w:rsid w:val="009053AA"/>
    <w:rsid w:val="009057E3"/>
    <w:rsid w:val="00906939"/>
    <w:rsid w:val="00907901"/>
    <w:rsid w:val="00910B7D"/>
    <w:rsid w:val="0091172A"/>
    <w:rsid w:val="00911DFB"/>
    <w:rsid w:val="0091397A"/>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00A6"/>
    <w:rsid w:val="00930524"/>
    <w:rsid w:val="00931BD9"/>
    <w:rsid w:val="009356B5"/>
    <w:rsid w:val="009368F3"/>
    <w:rsid w:val="0094090E"/>
    <w:rsid w:val="00941636"/>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71F08"/>
    <w:rsid w:val="00974F73"/>
    <w:rsid w:val="0097603D"/>
    <w:rsid w:val="00976949"/>
    <w:rsid w:val="00976EF4"/>
    <w:rsid w:val="00977832"/>
    <w:rsid w:val="00980477"/>
    <w:rsid w:val="009842AD"/>
    <w:rsid w:val="00985253"/>
    <w:rsid w:val="009853B3"/>
    <w:rsid w:val="00987B57"/>
    <w:rsid w:val="00990630"/>
    <w:rsid w:val="00991351"/>
    <w:rsid w:val="00991761"/>
    <w:rsid w:val="00994DCA"/>
    <w:rsid w:val="009960EC"/>
    <w:rsid w:val="009970DD"/>
    <w:rsid w:val="0099798E"/>
    <w:rsid w:val="009A0B11"/>
    <w:rsid w:val="009A0FBA"/>
    <w:rsid w:val="009A1601"/>
    <w:rsid w:val="009A1A6C"/>
    <w:rsid w:val="009A3ABA"/>
    <w:rsid w:val="009A3BB6"/>
    <w:rsid w:val="009A462D"/>
    <w:rsid w:val="009A4C69"/>
    <w:rsid w:val="009A5860"/>
    <w:rsid w:val="009A5CBA"/>
    <w:rsid w:val="009A7342"/>
    <w:rsid w:val="009B1F30"/>
    <w:rsid w:val="009B3AC2"/>
    <w:rsid w:val="009B4DF4"/>
    <w:rsid w:val="009B564E"/>
    <w:rsid w:val="009B7E87"/>
    <w:rsid w:val="009C0169"/>
    <w:rsid w:val="009C2DA4"/>
    <w:rsid w:val="009C3956"/>
    <w:rsid w:val="009C403E"/>
    <w:rsid w:val="009C50B7"/>
    <w:rsid w:val="009C6A2A"/>
    <w:rsid w:val="009D0B8D"/>
    <w:rsid w:val="009D26CB"/>
    <w:rsid w:val="009D2836"/>
    <w:rsid w:val="009D430D"/>
    <w:rsid w:val="009D4FF0"/>
    <w:rsid w:val="009D703C"/>
    <w:rsid w:val="009D718F"/>
    <w:rsid w:val="009E067E"/>
    <w:rsid w:val="009E068F"/>
    <w:rsid w:val="009E14E0"/>
    <w:rsid w:val="009E17C7"/>
    <w:rsid w:val="009E1BB6"/>
    <w:rsid w:val="009E35DB"/>
    <w:rsid w:val="009E3DEA"/>
    <w:rsid w:val="009E47A3"/>
    <w:rsid w:val="009E4B59"/>
    <w:rsid w:val="009E5C5D"/>
    <w:rsid w:val="009F08F3"/>
    <w:rsid w:val="009F344F"/>
    <w:rsid w:val="009F697A"/>
    <w:rsid w:val="009F6A0A"/>
    <w:rsid w:val="009F78ED"/>
    <w:rsid w:val="00A031D8"/>
    <w:rsid w:val="00A048A8"/>
    <w:rsid w:val="00A04F49"/>
    <w:rsid w:val="00A05A5F"/>
    <w:rsid w:val="00A10631"/>
    <w:rsid w:val="00A110C3"/>
    <w:rsid w:val="00A11CCC"/>
    <w:rsid w:val="00A13E54"/>
    <w:rsid w:val="00A14A5D"/>
    <w:rsid w:val="00A17F63"/>
    <w:rsid w:val="00A20AD3"/>
    <w:rsid w:val="00A2193B"/>
    <w:rsid w:val="00A2351A"/>
    <w:rsid w:val="00A23CC2"/>
    <w:rsid w:val="00A264A9"/>
    <w:rsid w:val="00A26A77"/>
    <w:rsid w:val="00A26DCF"/>
    <w:rsid w:val="00A27785"/>
    <w:rsid w:val="00A30187"/>
    <w:rsid w:val="00A31BFD"/>
    <w:rsid w:val="00A33AC0"/>
    <w:rsid w:val="00A3448A"/>
    <w:rsid w:val="00A35884"/>
    <w:rsid w:val="00A35F50"/>
    <w:rsid w:val="00A36297"/>
    <w:rsid w:val="00A41E2B"/>
    <w:rsid w:val="00A421CC"/>
    <w:rsid w:val="00A43B74"/>
    <w:rsid w:val="00A44777"/>
    <w:rsid w:val="00A45B74"/>
    <w:rsid w:val="00A473FB"/>
    <w:rsid w:val="00A50EF3"/>
    <w:rsid w:val="00A52E1D"/>
    <w:rsid w:val="00A6131E"/>
    <w:rsid w:val="00A61499"/>
    <w:rsid w:val="00A62A77"/>
    <w:rsid w:val="00A633FB"/>
    <w:rsid w:val="00A63483"/>
    <w:rsid w:val="00A657D7"/>
    <w:rsid w:val="00A660AC"/>
    <w:rsid w:val="00A67E6C"/>
    <w:rsid w:val="00A706F7"/>
    <w:rsid w:val="00A71B99"/>
    <w:rsid w:val="00A71D81"/>
    <w:rsid w:val="00A739D0"/>
    <w:rsid w:val="00A75AEE"/>
    <w:rsid w:val="00A761D4"/>
    <w:rsid w:val="00A7766F"/>
    <w:rsid w:val="00A77EC4"/>
    <w:rsid w:val="00A8051E"/>
    <w:rsid w:val="00A80961"/>
    <w:rsid w:val="00A92879"/>
    <w:rsid w:val="00A92897"/>
    <w:rsid w:val="00A9442A"/>
    <w:rsid w:val="00A96D88"/>
    <w:rsid w:val="00A978E5"/>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655E"/>
    <w:rsid w:val="00AB6685"/>
    <w:rsid w:val="00AC007F"/>
    <w:rsid w:val="00AC0EA9"/>
    <w:rsid w:val="00AC1A09"/>
    <w:rsid w:val="00AC2D05"/>
    <w:rsid w:val="00AC2ECD"/>
    <w:rsid w:val="00AC3119"/>
    <w:rsid w:val="00AC49FB"/>
    <w:rsid w:val="00AC5A10"/>
    <w:rsid w:val="00AC60E1"/>
    <w:rsid w:val="00AD0181"/>
    <w:rsid w:val="00AD0AA3"/>
    <w:rsid w:val="00AD1488"/>
    <w:rsid w:val="00AD2ED0"/>
    <w:rsid w:val="00AD3661"/>
    <w:rsid w:val="00AD3F94"/>
    <w:rsid w:val="00AD45FE"/>
    <w:rsid w:val="00AD4A5A"/>
    <w:rsid w:val="00AD68F8"/>
    <w:rsid w:val="00AD7A81"/>
    <w:rsid w:val="00AE0E97"/>
    <w:rsid w:val="00AE27AC"/>
    <w:rsid w:val="00AE3FD2"/>
    <w:rsid w:val="00AE40E0"/>
    <w:rsid w:val="00AE4DBA"/>
    <w:rsid w:val="00AE4F07"/>
    <w:rsid w:val="00AE7D10"/>
    <w:rsid w:val="00AF1C5D"/>
    <w:rsid w:val="00AF402F"/>
    <w:rsid w:val="00AF42D7"/>
    <w:rsid w:val="00AF4601"/>
    <w:rsid w:val="00AF70D7"/>
    <w:rsid w:val="00B006FE"/>
    <w:rsid w:val="00B007CB"/>
    <w:rsid w:val="00B02083"/>
    <w:rsid w:val="00B02AA9"/>
    <w:rsid w:val="00B02FA3"/>
    <w:rsid w:val="00B030EF"/>
    <w:rsid w:val="00B05084"/>
    <w:rsid w:val="00B10014"/>
    <w:rsid w:val="00B13354"/>
    <w:rsid w:val="00B157F9"/>
    <w:rsid w:val="00B16202"/>
    <w:rsid w:val="00B1654F"/>
    <w:rsid w:val="00B16D00"/>
    <w:rsid w:val="00B20256"/>
    <w:rsid w:val="00B20D09"/>
    <w:rsid w:val="00B2345C"/>
    <w:rsid w:val="00B23A58"/>
    <w:rsid w:val="00B2763F"/>
    <w:rsid w:val="00B27A4A"/>
    <w:rsid w:val="00B27AAC"/>
    <w:rsid w:val="00B304C4"/>
    <w:rsid w:val="00B30929"/>
    <w:rsid w:val="00B32730"/>
    <w:rsid w:val="00B33B81"/>
    <w:rsid w:val="00B372AA"/>
    <w:rsid w:val="00B40445"/>
    <w:rsid w:val="00B409E0"/>
    <w:rsid w:val="00B41888"/>
    <w:rsid w:val="00B42CCB"/>
    <w:rsid w:val="00B45A52"/>
    <w:rsid w:val="00B46175"/>
    <w:rsid w:val="00B514D1"/>
    <w:rsid w:val="00B53770"/>
    <w:rsid w:val="00B548B7"/>
    <w:rsid w:val="00B54AB4"/>
    <w:rsid w:val="00B56BEE"/>
    <w:rsid w:val="00B600DD"/>
    <w:rsid w:val="00B60E7C"/>
    <w:rsid w:val="00B664C7"/>
    <w:rsid w:val="00B676C1"/>
    <w:rsid w:val="00B70F20"/>
    <w:rsid w:val="00B71971"/>
    <w:rsid w:val="00B739F6"/>
    <w:rsid w:val="00B77C28"/>
    <w:rsid w:val="00B81A6C"/>
    <w:rsid w:val="00B851A0"/>
    <w:rsid w:val="00B85DE5"/>
    <w:rsid w:val="00B85E44"/>
    <w:rsid w:val="00B90943"/>
    <w:rsid w:val="00B90F73"/>
    <w:rsid w:val="00B921D8"/>
    <w:rsid w:val="00B92F88"/>
    <w:rsid w:val="00B93B59"/>
    <w:rsid w:val="00B9406A"/>
    <w:rsid w:val="00B971FC"/>
    <w:rsid w:val="00BA074A"/>
    <w:rsid w:val="00BA213B"/>
    <w:rsid w:val="00BA2280"/>
    <w:rsid w:val="00BA2A08"/>
    <w:rsid w:val="00BA56D2"/>
    <w:rsid w:val="00BA76E0"/>
    <w:rsid w:val="00BB2A25"/>
    <w:rsid w:val="00BB2E2E"/>
    <w:rsid w:val="00BB2EDD"/>
    <w:rsid w:val="00BB3069"/>
    <w:rsid w:val="00BB3E0F"/>
    <w:rsid w:val="00BB4595"/>
    <w:rsid w:val="00BB51E9"/>
    <w:rsid w:val="00BB5554"/>
    <w:rsid w:val="00BB5A49"/>
    <w:rsid w:val="00BB68ED"/>
    <w:rsid w:val="00BC0FDC"/>
    <w:rsid w:val="00BC3053"/>
    <w:rsid w:val="00BC3A3A"/>
    <w:rsid w:val="00BC4D2E"/>
    <w:rsid w:val="00BC6CF0"/>
    <w:rsid w:val="00BC6E3B"/>
    <w:rsid w:val="00BD039F"/>
    <w:rsid w:val="00BD1DA6"/>
    <w:rsid w:val="00BD3083"/>
    <w:rsid w:val="00BD3887"/>
    <w:rsid w:val="00BD4229"/>
    <w:rsid w:val="00BD48AC"/>
    <w:rsid w:val="00BD4B0F"/>
    <w:rsid w:val="00BD5F1A"/>
    <w:rsid w:val="00BE1234"/>
    <w:rsid w:val="00BE2FA6"/>
    <w:rsid w:val="00BE333F"/>
    <w:rsid w:val="00BE65F2"/>
    <w:rsid w:val="00BE73BD"/>
    <w:rsid w:val="00BE7406"/>
    <w:rsid w:val="00BE7603"/>
    <w:rsid w:val="00BF3279"/>
    <w:rsid w:val="00BF4AF7"/>
    <w:rsid w:val="00BF4E8F"/>
    <w:rsid w:val="00BF74C7"/>
    <w:rsid w:val="00C00AD4"/>
    <w:rsid w:val="00C015F1"/>
    <w:rsid w:val="00C01F33"/>
    <w:rsid w:val="00C02CC6"/>
    <w:rsid w:val="00C035ED"/>
    <w:rsid w:val="00C040F7"/>
    <w:rsid w:val="00C044AB"/>
    <w:rsid w:val="00C05706"/>
    <w:rsid w:val="00C07377"/>
    <w:rsid w:val="00C10478"/>
    <w:rsid w:val="00C10B37"/>
    <w:rsid w:val="00C114E1"/>
    <w:rsid w:val="00C11E43"/>
    <w:rsid w:val="00C12107"/>
    <w:rsid w:val="00C12A6F"/>
    <w:rsid w:val="00C13BD5"/>
    <w:rsid w:val="00C14D4B"/>
    <w:rsid w:val="00C154BB"/>
    <w:rsid w:val="00C15FF5"/>
    <w:rsid w:val="00C22823"/>
    <w:rsid w:val="00C2532D"/>
    <w:rsid w:val="00C25C8F"/>
    <w:rsid w:val="00C26DD9"/>
    <w:rsid w:val="00C279B5"/>
    <w:rsid w:val="00C27B0E"/>
    <w:rsid w:val="00C27C45"/>
    <w:rsid w:val="00C30AC6"/>
    <w:rsid w:val="00C34430"/>
    <w:rsid w:val="00C3719D"/>
    <w:rsid w:val="00C37CB2"/>
    <w:rsid w:val="00C42CE5"/>
    <w:rsid w:val="00C44EA4"/>
    <w:rsid w:val="00C473A5"/>
    <w:rsid w:val="00C47F5D"/>
    <w:rsid w:val="00C50AC4"/>
    <w:rsid w:val="00C53CC2"/>
    <w:rsid w:val="00C541AA"/>
    <w:rsid w:val="00C54995"/>
    <w:rsid w:val="00C54D41"/>
    <w:rsid w:val="00C55560"/>
    <w:rsid w:val="00C55E83"/>
    <w:rsid w:val="00C56A5C"/>
    <w:rsid w:val="00C60783"/>
    <w:rsid w:val="00C62E3A"/>
    <w:rsid w:val="00C641CF"/>
    <w:rsid w:val="00C64672"/>
    <w:rsid w:val="00C66774"/>
    <w:rsid w:val="00C70697"/>
    <w:rsid w:val="00C71C14"/>
    <w:rsid w:val="00C72093"/>
    <w:rsid w:val="00C72EF4"/>
    <w:rsid w:val="00C7337A"/>
    <w:rsid w:val="00C744FE"/>
    <w:rsid w:val="00C75D2F"/>
    <w:rsid w:val="00C767BE"/>
    <w:rsid w:val="00C76E3C"/>
    <w:rsid w:val="00C778CF"/>
    <w:rsid w:val="00C81568"/>
    <w:rsid w:val="00C82811"/>
    <w:rsid w:val="00C82D8C"/>
    <w:rsid w:val="00C82DD6"/>
    <w:rsid w:val="00C83110"/>
    <w:rsid w:val="00C83295"/>
    <w:rsid w:val="00C87183"/>
    <w:rsid w:val="00C9027A"/>
    <w:rsid w:val="00C9068E"/>
    <w:rsid w:val="00C909E2"/>
    <w:rsid w:val="00C93814"/>
    <w:rsid w:val="00C93C4B"/>
    <w:rsid w:val="00C944AB"/>
    <w:rsid w:val="00C95B40"/>
    <w:rsid w:val="00C95D63"/>
    <w:rsid w:val="00CA1ED8"/>
    <w:rsid w:val="00CA60C8"/>
    <w:rsid w:val="00CB1F63"/>
    <w:rsid w:val="00CB5B21"/>
    <w:rsid w:val="00CB5C32"/>
    <w:rsid w:val="00CB67CD"/>
    <w:rsid w:val="00CB7170"/>
    <w:rsid w:val="00CB7D1B"/>
    <w:rsid w:val="00CB7EA7"/>
    <w:rsid w:val="00CC040E"/>
    <w:rsid w:val="00CC111F"/>
    <w:rsid w:val="00CC15D5"/>
    <w:rsid w:val="00CC2011"/>
    <w:rsid w:val="00CC3EA0"/>
    <w:rsid w:val="00CC7B45"/>
    <w:rsid w:val="00CD10DA"/>
    <w:rsid w:val="00CD1188"/>
    <w:rsid w:val="00CD2ED1"/>
    <w:rsid w:val="00CD337B"/>
    <w:rsid w:val="00CD36A1"/>
    <w:rsid w:val="00CE0424"/>
    <w:rsid w:val="00CE28CB"/>
    <w:rsid w:val="00CE3048"/>
    <w:rsid w:val="00CE4119"/>
    <w:rsid w:val="00CE4E88"/>
    <w:rsid w:val="00CE6508"/>
    <w:rsid w:val="00CE7561"/>
    <w:rsid w:val="00CF1354"/>
    <w:rsid w:val="00CF1DA1"/>
    <w:rsid w:val="00CF3B1F"/>
    <w:rsid w:val="00CF3BF6"/>
    <w:rsid w:val="00CF625B"/>
    <w:rsid w:val="00CF687E"/>
    <w:rsid w:val="00D00652"/>
    <w:rsid w:val="00D0349B"/>
    <w:rsid w:val="00D05711"/>
    <w:rsid w:val="00D072E7"/>
    <w:rsid w:val="00D07DB8"/>
    <w:rsid w:val="00D10249"/>
    <w:rsid w:val="00D115C3"/>
    <w:rsid w:val="00D11897"/>
    <w:rsid w:val="00D120ED"/>
    <w:rsid w:val="00D13135"/>
    <w:rsid w:val="00D13E4E"/>
    <w:rsid w:val="00D140D1"/>
    <w:rsid w:val="00D153A2"/>
    <w:rsid w:val="00D212A0"/>
    <w:rsid w:val="00D239A7"/>
    <w:rsid w:val="00D23F47"/>
    <w:rsid w:val="00D2654C"/>
    <w:rsid w:val="00D36D63"/>
    <w:rsid w:val="00D36E71"/>
    <w:rsid w:val="00D37D87"/>
    <w:rsid w:val="00D40B33"/>
    <w:rsid w:val="00D42544"/>
    <w:rsid w:val="00D4318F"/>
    <w:rsid w:val="00D437F8"/>
    <w:rsid w:val="00D438BF"/>
    <w:rsid w:val="00D440F8"/>
    <w:rsid w:val="00D44AEA"/>
    <w:rsid w:val="00D4679F"/>
    <w:rsid w:val="00D51178"/>
    <w:rsid w:val="00D52124"/>
    <w:rsid w:val="00D52BB9"/>
    <w:rsid w:val="00D546FF"/>
    <w:rsid w:val="00D55AD5"/>
    <w:rsid w:val="00D576CA"/>
    <w:rsid w:val="00D601C6"/>
    <w:rsid w:val="00D61AF5"/>
    <w:rsid w:val="00D652B5"/>
    <w:rsid w:val="00D66155"/>
    <w:rsid w:val="00D708B0"/>
    <w:rsid w:val="00D74650"/>
    <w:rsid w:val="00D77B1D"/>
    <w:rsid w:val="00D8021F"/>
    <w:rsid w:val="00D80383"/>
    <w:rsid w:val="00D807B4"/>
    <w:rsid w:val="00D810A6"/>
    <w:rsid w:val="00D82347"/>
    <w:rsid w:val="00D823C6"/>
    <w:rsid w:val="00D82691"/>
    <w:rsid w:val="00D8327F"/>
    <w:rsid w:val="00D83C0A"/>
    <w:rsid w:val="00D85711"/>
    <w:rsid w:val="00D86CA3"/>
    <w:rsid w:val="00D86CE0"/>
    <w:rsid w:val="00D871CE"/>
    <w:rsid w:val="00D875B1"/>
    <w:rsid w:val="00D904D5"/>
    <w:rsid w:val="00D911F0"/>
    <w:rsid w:val="00D91758"/>
    <w:rsid w:val="00D9177A"/>
    <w:rsid w:val="00D9196D"/>
    <w:rsid w:val="00D92982"/>
    <w:rsid w:val="00D94135"/>
    <w:rsid w:val="00D96A31"/>
    <w:rsid w:val="00D97EE4"/>
    <w:rsid w:val="00DA14F0"/>
    <w:rsid w:val="00DA1B3F"/>
    <w:rsid w:val="00DA305E"/>
    <w:rsid w:val="00DA4BCE"/>
    <w:rsid w:val="00DA5417"/>
    <w:rsid w:val="00DA56E8"/>
    <w:rsid w:val="00DB0A9F"/>
    <w:rsid w:val="00DB377D"/>
    <w:rsid w:val="00DB4CB6"/>
    <w:rsid w:val="00DB6574"/>
    <w:rsid w:val="00DC0E67"/>
    <w:rsid w:val="00DC2D36"/>
    <w:rsid w:val="00DC3F67"/>
    <w:rsid w:val="00DC53EF"/>
    <w:rsid w:val="00DD1B88"/>
    <w:rsid w:val="00DD1ECF"/>
    <w:rsid w:val="00DE5608"/>
    <w:rsid w:val="00DE58D0"/>
    <w:rsid w:val="00DE654F"/>
    <w:rsid w:val="00DF02EE"/>
    <w:rsid w:val="00DF0B6E"/>
    <w:rsid w:val="00DF15E0"/>
    <w:rsid w:val="00DF37A0"/>
    <w:rsid w:val="00DF3AA6"/>
    <w:rsid w:val="00DF492C"/>
    <w:rsid w:val="00DF6746"/>
    <w:rsid w:val="00DF7F4B"/>
    <w:rsid w:val="00E00AED"/>
    <w:rsid w:val="00E110E7"/>
    <w:rsid w:val="00E11B20"/>
    <w:rsid w:val="00E17DF8"/>
    <w:rsid w:val="00E17FA2"/>
    <w:rsid w:val="00E20F67"/>
    <w:rsid w:val="00E216EC"/>
    <w:rsid w:val="00E21ABE"/>
    <w:rsid w:val="00E22330"/>
    <w:rsid w:val="00E26AF6"/>
    <w:rsid w:val="00E30B5A"/>
    <w:rsid w:val="00E30EF5"/>
    <w:rsid w:val="00E3123D"/>
    <w:rsid w:val="00E31461"/>
    <w:rsid w:val="00E31D43"/>
    <w:rsid w:val="00E32608"/>
    <w:rsid w:val="00E34188"/>
    <w:rsid w:val="00E34B6E"/>
    <w:rsid w:val="00E35559"/>
    <w:rsid w:val="00E3664E"/>
    <w:rsid w:val="00E3723A"/>
    <w:rsid w:val="00E37860"/>
    <w:rsid w:val="00E430E6"/>
    <w:rsid w:val="00E446F1"/>
    <w:rsid w:val="00E46886"/>
    <w:rsid w:val="00E47AEF"/>
    <w:rsid w:val="00E53B75"/>
    <w:rsid w:val="00E54701"/>
    <w:rsid w:val="00E54BA9"/>
    <w:rsid w:val="00E54E3B"/>
    <w:rsid w:val="00E559C6"/>
    <w:rsid w:val="00E57565"/>
    <w:rsid w:val="00E6260E"/>
    <w:rsid w:val="00E63838"/>
    <w:rsid w:val="00E64434"/>
    <w:rsid w:val="00E66D60"/>
    <w:rsid w:val="00E67C51"/>
    <w:rsid w:val="00E72912"/>
    <w:rsid w:val="00E72EFC"/>
    <w:rsid w:val="00E734DF"/>
    <w:rsid w:val="00E758EC"/>
    <w:rsid w:val="00E76A65"/>
    <w:rsid w:val="00E800EC"/>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6D5"/>
    <w:rsid w:val="00EA16D0"/>
    <w:rsid w:val="00EA1E24"/>
    <w:rsid w:val="00EA2BA1"/>
    <w:rsid w:val="00EA2BB6"/>
    <w:rsid w:val="00EA3C95"/>
    <w:rsid w:val="00EA6785"/>
    <w:rsid w:val="00EA7A41"/>
    <w:rsid w:val="00EB077B"/>
    <w:rsid w:val="00EB347B"/>
    <w:rsid w:val="00EB4240"/>
    <w:rsid w:val="00EB4EA2"/>
    <w:rsid w:val="00EB6754"/>
    <w:rsid w:val="00EB70E5"/>
    <w:rsid w:val="00EB738D"/>
    <w:rsid w:val="00EC24D5"/>
    <w:rsid w:val="00EC27C6"/>
    <w:rsid w:val="00EC330B"/>
    <w:rsid w:val="00EC4207"/>
    <w:rsid w:val="00EC5035"/>
    <w:rsid w:val="00EC5653"/>
    <w:rsid w:val="00EC6EA4"/>
    <w:rsid w:val="00EC71CE"/>
    <w:rsid w:val="00ED0334"/>
    <w:rsid w:val="00ED1006"/>
    <w:rsid w:val="00ED1FFE"/>
    <w:rsid w:val="00ED262A"/>
    <w:rsid w:val="00ED37D4"/>
    <w:rsid w:val="00ED4CC5"/>
    <w:rsid w:val="00EE270E"/>
    <w:rsid w:val="00EF0DC0"/>
    <w:rsid w:val="00EF18FE"/>
    <w:rsid w:val="00EF3B1F"/>
    <w:rsid w:val="00EF4170"/>
    <w:rsid w:val="00EF5787"/>
    <w:rsid w:val="00EF60D0"/>
    <w:rsid w:val="00EF64EE"/>
    <w:rsid w:val="00EF64FD"/>
    <w:rsid w:val="00F00585"/>
    <w:rsid w:val="00F00A36"/>
    <w:rsid w:val="00F01228"/>
    <w:rsid w:val="00F033CD"/>
    <w:rsid w:val="00F0528D"/>
    <w:rsid w:val="00F0677F"/>
    <w:rsid w:val="00F06C67"/>
    <w:rsid w:val="00F06DFD"/>
    <w:rsid w:val="00F071D1"/>
    <w:rsid w:val="00F07533"/>
    <w:rsid w:val="00F10629"/>
    <w:rsid w:val="00F15FA5"/>
    <w:rsid w:val="00F16825"/>
    <w:rsid w:val="00F209B7"/>
    <w:rsid w:val="00F2376F"/>
    <w:rsid w:val="00F23B6B"/>
    <w:rsid w:val="00F243D8"/>
    <w:rsid w:val="00F25902"/>
    <w:rsid w:val="00F26BAA"/>
    <w:rsid w:val="00F30828"/>
    <w:rsid w:val="00F313D6"/>
    <w:rsid w:val="00F35D2F"/>
    <w:rsid w:val="00F36A6A"/>
    <w:rsid w:val="00F40F0C"/>
    <w:rsid w:val="00F41054"/>
    <w:rsid w:val="00F4367C"/>
    <w:rsid w:val="00F46DA6"/>
    <w:rsid w:val="00F46DC3"/>
    <w:rsid w:val="00F4766C"/>
    <w:rsid w:val="00F47EDF"/>
    <w:rsid w:val="00F5060E"/>
    <w:rsid w:val="00F507D1"/>
    <w:rsid w:val="00F519CE"/>
    <w:rsid w:val="00F51ADA"/>
    <w:rsid w:val="00F525AB"/>
    <w:rsid w:val="00F525C3"/>
    <w:rsid w:val="00F56B74"/>
    <w:rsid w:val="00F60203"/>
    <w:rsid w:val="00F607C5"/>
    <w:rsid w:val="00F60DEA"/>
    <w:rsid w:val="00F6302A"/>
    <w:rsid w:val="00F63950"/>
    <w:rsid w:val="00F642F0"/>
    <w:rsid w:val="00F64C2B"/>
    <w:rsid w:val="00F651BE"/>
    <w:rsid w:val="00F67F53"/>
    <w:rsid w:val="00F703BE"/>
    <w:rsid w:val="00F712AD"/>
    <w:rsid w:val="00F71F69"/>
    <w:rsid w:val="00F72B72"/>
    <w:rsid w:val="00F742D0"/>
    <w:rsid w:val="00F745CA"/>
    <w:rsid w:val="00F74BB9"/>
    <w:rsid w:val="00F75400"/>
    <w:rsid w:val="00F75582"/>
    <w:rsid w:val="00F758B5"/>
    <w:rsid w:val="00F76EFA"/>
    <w:rsid w:val="00F804BE"/>
    <w:rsid w:val="00F81322"/>
    <w:rsid w:val="00F817CE"/>
    <w:rsid w:val="00F843B0"/>
    <w:rsid w:val="00F8456C"/>
    <w:rsid w:val="00F859D8"/>
    <w:rsid w:val="00F868F5"/>
    <w:rsid w:val="00F9056A"/>
    <w:rsid w:val="00F90F8D"/>
    <w:rsid w:val="00F92782"/>
    <w:rsid w:val="00F93AA9"/>
    <w:rsid w:val="00F94A8B"/>
    <w:rsid w:val="00F96316"/>
    <w:rsid w:val="00F96894"/>
    <w:rsid w:val="00F96985"/>
    <w:rsid w:val="00F976D1"/>
    <w:rsid w:val="00F97838"/>
    <w:rsid w:val="00FA2BB3"/>
    <w:rsid w:val="00FA317E"/>
    <w:rsid w:val="00FA4DB4"/>
    <w:rsid w:val="00FA7904"/>
    <w:rsid w:val="00FA7DC8"/>
    <w:rsid w:val="00FB37B6"/>
    <w:rsid w:val="00FB4C80"/>
    <w:rsid w:val="00FB6A5E"/>
    <w:rsid w:val="00FB6A6A"/>
    <w:rsid w:val="00FC054E"/>
    <w:rsid w:val="00FC51A3"/>
    <w:rsid w:val="00FC5475"/>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29E25CF"/>
    <w:rsid w:val="03E241CE"/>
    <w:rsid w:val="04EF77E0"/>
    <w:rsid w:val="061C031A"/>
    <w:rsid w:val="081442AA"/>
    <w:rsid w:val="0A487FF6"/>
    <w:rsid w:val="0D5B5980"/>
    <w:rsid w:val="0ED50529"/>
    <w:rsid w:val="100E4030"/>
    <w:rsid w:val="10271A69"/>
    <w:rsid w:val="103E598E"/>
    <w:rsid w:val="10FD4CAE"/>
    <w:rsid w:val="158011EC"/>
    <w:rsid w:val="161B1B28"/>
    <w:rsid w:val="1658582F"/>
    <w:rsid w:val="16BA09DC"/>
    <w:rsid w:val="16CE2898"/>
    <w:rsid w:val="1A9E1372"/>
    <w:rsid w:val="1ABF2285"/>
    <w:rsid w:val="1D034711"/>
    <w:rsid w:val="235835AA"/>
    <w:rsid w:val="24402DCF"/>
    <w:rsid w:val="26D57865"/>
    <w:rsid w:val="27C9024C"/>
    <w:rsid w:val="2A1175AB"/>
    <w:rsid w:val="2A167D6A"/>
    <w:rsid w:val="2DCD6E66"/>
    <w:rsid w:val="306E5790"/>
    <w:rsid w:val="31FE41EA"/>
    <w:rsid w:val="323A007A"/>
    <w:rsid w:val="353131AC"/>
    <w:rsid w:val="38C16D13"/>
    <w:rsid w:val="39669F64"/>
    <w:rsid w:val="3AF21CD3"/>
    <w:rsid w:val="3BDD4CA0"/>
    <w:rsid w:val="3D84159D"/>
    <w:rsid w:val="3FD85A03"/>
    <w:rsid w:val="4034005F"/>
    <w:rsid w:val="40AE3DCD"/>
    <w:rsid w:val="412E5932"/>
    <w:rsid w:val="438A2028"/>
    <w:rsid w:val="451530FF"/>
    <w:rsid w:val="46055439"/>
    <w:rsid w:val="48D17264"/>
    <w:rsid w:val="49D23517"/>
    <w:rsid w:val="4EE81C19"/>
    <w:rsid w:val="537921CC"/>
    <w:rsid w:val="55013F68"/>
    <w:rsid w:val="55337938"/>
    <w:rsid w:val="56387B39"/>
    <w:rsid w:val="58BA7DB6"/>
    <w:rsid w:val="5B7D3B25"/>
    <w:rsid w:val="5F1C2C47"/>
    <w:rsid w:val="5F3D079A"/>
    <w:rsid w:val="5FC76482"/>
    <w:rsid w:val="6147393A"/>
    <w:rsid w:val="63F32DB2"/>
    <w:rsid w:val="643809B4"/>
    <w:rsid w:val="67DD6843"/>
    <w:rsid w:val="6A36777C"/>
    <w:rsid w:val="6BB44CD8"/>
    <w:rsid w:val="6C0601C2"/>
    <w:rsid w:val="7096004C"/>
    <w:rsid w:val="734B4572"/>
    <w:rsid w:val="73FF7DFA"/>
    <w:rsid w:val="745034C8"/>
    <w:rsid w:val="76611FC6"/>
    <w:rsid w:val="77BE22B9"/>
    <w:rsid w:val="78AE5BCE"/>
    <w:rsid w:val="795B7CAE"/>
    <w:rsid w:val="7A012EAF"/>
    <w:rsid w:val="7A915EB9"/>
    <w:rsid w:val="7C3E37BC"/>
    <w:rsid w:val="7DA7546E"/>
    <w:rsid w:val="7F3C00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38F69"/>
  <w15:docId w15:val="{EA61131F-858E-4B63-8FF0-A796AAB9C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eastAsia="zh-CN"/>
    </w:rPr>
  </w:style>
  <w:style w:type="paragraph" w:styleId="TOCHeading">
    <w:name w:val="TOC Heading"/>
    <w:basedOn w:val="Heading1"/>
    <w:next w:val="Normal"/>
    <w:uiPriority w:val="39"/>
    <w:unhideWhenUsed/>
    <w:qFormat/>
    <w:rsid w:val="00757FD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4176">
      <w:bodyDiv w:val="1"/>
      <w:marLeft w:val="0"/>
      <w:marRight w:val="0"/>
      <w:marTop w:val="0"/>
      <w:marBottom w:val="0"/>
      <w:divBdr>
        <w:top w:val="none" w:sz="0" w:space="0" w:color="auto"/>
        <w:left w:val="none" w:sz="0" w:space="0" w:color="auto"/>
        <w:bottom w:val="none" w:sz="0" w:space="0" w:color="auto"/>
        <w:right w:val="none" w:sz="0" w:space="0" w:color="auto"/>
      </w:divBdr>
    </w:div>
    <w:div w:id="590892925">
      <w:bodyDiv w:val="1"/>
      <w:marLeft w:val="0"/>
      <w:marRight w:val="0"/>
      <w:marTop w:val="0"/>
      <w:marBottom w:val="0"/>
      <w:divBdr>
        <w:top w:val="none" w:sz="0" w:space="0" w:color="auto"/>
        <w:left w:val="none" w:sz="0" w:space="0" w:color="auto"/>
        <w:bottom w:val="none" w:sz="0" w:space="0" w:color="auto"/>
        <w:right w:val="none" w:sz="0" w:space="0" w:color="auto"/>
      </w:divBdr>
    </w:div>
    <w:div w:id="1229683625">
      <w:bodyDiv w:val="1"/>
      <w:marLeft w:val="0"/>
      <w:marRight w:val="0"/>
      <w:marTop w:val="0"/>
      <w:marBottom w:val="0"/>
      <w:divBdr>
        <w:top w:val="none" w:sz="0" w:space="0" w:color="auto"/>
        <w:left w:val="none" w:sz="0" w:space="0" w:color="auto"/>
        <w:bottom w:val="none" w:sz="0" w:space="0" w:color="auto"/>
        <w:right w:val="none" w:sz="0" w:space="0" w:color="auto"/>
      </w:divBdr>
    </w:div>
    <w:div w:id="1399357319">
      <w:bodyDiv w:val="1"/>
      <w:marLeft w:val="0"/>
      <w:marRight w:val="0"/>
      <w:marTop w:val="0"/>
      <w:marBottom w:val="0"/>
      <w:divBdr>
        <w:top w:val="none" w:sz="0" w:space="0" w:color="auto"/>
        <w:left w:val="none" w:sz="0" w:space="0" w:color="auto"/>
        <w:bottom w:val="none" w:sz="0" w:space="0" w:color="auto"/>
        <w:right w:val="none" w:sz="0" w:space="0" w:color="auto"/>
      </w:divBdr>
    </w:div>
    <w:div w:id="1441679635">
      <w:bodyDiv w:val="1"/>
      <w:marLeft w:val="0"/>
      <w:marRight w:val="0"/>
      <w:marTop w:val="0"/>
      <w:marBottom w:val="0"/>
      <w:divBdr>
        <w:top w:val="none" w:sz="0" w:space="0" w:color="auto"/>
        <w:left w:val="none" w:sz="0" w:space="0" w:color="auto"/>
        <w:bottom w:val="none" w:sz="0" w:space="0" w:color="auto"/>
        <w:right w:val="none" w:sz="0" w:space="0" w:color="auto"/>
      </w:divBdr>
    </w:div>
    <w:div w:id="195382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5.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1146C74C-741C-4F4B-ADE0-7C38B6A26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15</Pages>
  <Words>4901</Words>
  <Characters>27938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3</cp:revision>
  <cp:lastPrinted>2008-01-30T21:09:00Z</cp:lastPrinted>
  <dcterms:created xsi:type="dcterms:W3CDTF">2019-04-08T09:10:00Z</dcterms:created>
  <dcterms:modified xsi:type="dcterms:W3CDTF">2019-04-08T09:18:00Z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CTPClassification">
    <vt:lpwstr>CTP_NT</vt:lpwstr>
  </property>
  <property fmtid="{D5CDD505-2E9C-101B-9397-08002B2CF9AE}" pid="5" name="KSOProductBuildVer">
    <vt:lpwstr>2052-10.8.2.7027</vt:lpwstr>
  </property>
  <property fmtid="{D5CDD505-2E9C-101B-9397-08002B2CF9AE}" pid="6" name="ContentTypeId">
    <vt:lpwstr>0x010100C5F30C9B16E14C8EACE5F2CC7B7AC7F400F5862E332FC6CE449700A00A9FC83FBA</vt:lpwstr>
  </property>
  <property fmtid="{D5CDD505-2E9C-101B-9397-08002B2CF9AE}" pid="7" name="_dlc_DocIdItemGuid">
    <vt:lpwstr>7d6eb967-81f1-40d0-85f3-75fd7b6eb88a</vt:lpwstr>
  </property>
  <property fmtid="{D5CDD505-2E9C-101B-9397-08002B2CF9AE}" pid="8" name="TaxKeyword">
    <vt:lpwstr>214;#3GPP|9a2d7407-05d0-42af-8d72-c0b9b807f3b0;#212;#TDoc|af4b50c5-3c78-4293-b1bd-3e717d5b6882;#497;#Ericsson|11111111-1111-1111-1111-111111111111</vt:lpwstr>
  </property>
  <property fmtid="{D5CDD505-2E9C-101B-9397-08002B2CF9AE}" pid="9" name="EriCOLLCategory">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AuthorIds_UIVersion_1536">
    <vt:lpwstr>290</vt:lpwstr>
  </property>
  <property fmtid="{D5CDD505-2E9C-101B-9397-08002B2CF9AE}" pid="18" name="AuthorIds_UIVersion_2048">
    <vt:lpwstr>290</vt:lpwstr>
  </property>
  <property fmtid="{D5CDD505-2E9C-101B-9397-08002B2CF9AE}" pid="19" name="AuthorIds_UIVersion_2560">
    <vt:lpwstr>178</vt:lpwstr>
  </property>
  <property fmtid="{D5CDD505-2E9C-101B-9397-08002B2CF9AE}" pid="20" name="AuthorIds_UIVersion_3072">
    <vt:lpwstr>358</vt:lpwstr>
  </property>
  <property fmtid="{D5CDD505-2E9C-101B-9397-08002B2CF9AE}" pid="21" name="AuthorIds_UIVersion_4096">
    <vt:lpwstr>358</vt:lpwstr>
  </property>
  <property fmtid="{D5CDD505-2E9C-101B-9397-08002B2CF9AE}" pid="22" name="AuthorIds_UIVersion_4608">
    <vt:lpwstr>281</vt:lpwstr>
  </property>
  <property fmtid="{D5CDD505-2E9C-101B-9397-08002B2CF9AE}" pid="23" name="AuthorIds_UIVersion_5120">
    <vt:lpwstr>71</vt:lpwstr>
  </property>
  <property fmtid="{D5CDD505-2E9C-101B-9397-08002B2CF9AE}" pid="24" name="AuthorIds_UIVersion_5632">
    <vt:lpwstr>249</vt:lpwstr>
  </property>
  <property fmtid="{D5CDD505-2E9C-101B-9397-08002B2CF9AE}" pid="25" name="AuthorIds_UIVersion_6144">
    <vt:lpwstr>178</vt:lpwstr>
  </property>
</Properties>
</file>